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Pr="00AD733B" w:rsidRDefault="008F485B" w:rsidP="006524AE">
      <w:pPr>
        <w:spacing w:after="240"/>
        <w:jc w:val="center"/>
        <w:rPr>
          <w:rFonts w:ascii="Verdana" w:hAnsi="Verdana" w:cs="Arial"/>
          <w:bCs/>
          <w:sz w:val="48"/>
          <w:szCs w:val="48"/>
        </w:rPr>
      </w:pPr>
      <w:r>
        <w:rPr>
          <w:rFonts w:ascii="Verdana" w:hAnsi="Verdana" w:cs="Arial"/>
          <w:bCs/>
          <w:sz w:val="48"/>
          <w:szCs w:val="48"/>
        </w:rPr>
        <w:t>Trine</w:t>
      </w:r>
      <w:r w:rsidR="00AD733B">
        <w:rPr>
          <w:rFonts w:ascii="Verdana" w:hAnsi="Verdana" w:cs="Arial"/>
          <w:bCs/>
          <w:sz w:val="48"/>
          <w:szCs w:val="48"/>
        </w:rPr>
        <w:t>ology</w:t>
      </w:r>
    </w:p>
    <w:p w:rsidR="006524AE" w:rsidRDefault="006524AE" w:rsidP="006524AE">
      <w:pPr>
        <w:rPr>
          <w:noProof/>
        </w:rPr>
      </w:pPr>
      <w:r>
        <w:rPr>
          <w:noProof/>
        </w:rPr>
        <w:t>2019</w:t>
      </w:r>
    </w:p>
    <w:p w:rsidR="006524AE" w:rsidRPr="00162901" w:rsidRDefault="006524AE" w:rsidP="006524AE">
      <w:r w:rsidRPr="00162901">
        <w:rPr>
          <w:rFonts w:cs="Times New Roman"/>
        </w:rPr>
        <w:t>†</w:t>
      </w:r>
      <w:r w:rsidR="00B12826">
        <w:rPr>
          <w:rFonts w:cs="Times New Roman"/>
        </w:rPr>
        <w:t xml:space="preserve"> </w:t>
      </w:r>
      <w:r w:rsidRPr="00162901">
        <w:t>Blessed</w:t>
      </w:r>
      <w:r w:rsidR="00B12826">
        <w:t xml:space="preserve"> </w:t>
      </w:r>
      <w:r w:rsidRPr="00162901">
        <w:t>is</w:t>
      </w:r>
      <w:r w:rsidR="00B12826">
        <w:t xml:space="preserve"> </w:t>
      </w:r>
      <w:r w:rsidRPr="00162901">
        <w:t>our</w:t>
      </w:r>
      <w:r w:rsidR="00B12826">
        <w:t xml:space="preserve"> </w:t>
      </w:r>
      <w:r w:rsidRPr="00162901">
        <w:t>God</w:t>
      </w:r>
      <w:r w:rsidR="00B12826">
        <w:t xml:space="preserve"> </w:t>
      </w:r>
      <w:r w:rsidRPr="00162901">
        <w:t>always,</w:t>
      </w:r>
      <w:r w:rsidR="00B12826">
        <w:t xml:space="preserve"> </w:t>
      </w:r>
      <w:r w:rsidRPr="00162901">
        <w:t>as</w:t>
      </w:r>
      <w:r w:rsidR="00B12826">
        <w:t xml:space="preserve"> </w:t>
      </w:r>
      <w:r w:rsidRPr="00162901">
        <w:t>it</w:t>
      </w:r>
      <w:r w:rsidR="00B12826">
        <w:t xml:space="preserve"> </w:t>
      </w:r>
      <w:r w:rsidRPr="00162901">
        <w:t>is</w:t>
      </w:r>
      <w:r w:rsidR="00B12826">
        <w:t xml:space="preserve"> </w:t>
      </w:r>
      <w:r w:rsidRPr="00162901">
        <w:t>now,</w:t>
      </w:r>
      <w:r w:rsidR="00B12826">
        <w:t xml:space="preserve"> </w:t>
      </w:r>
      <w:r w:rsidRPr="00162901">
        <w:t>was</w:t>
      </w:r>
      <w:r w:rsidR="00B12826">
        <w:t xml:space="preserve"> </w:t>
      </w:r>
      <w:r w:rsidRPr="00162901">
        <w:t>in</w:t>
      </w:r>
      <w:r w:rsidR="00B12826">
        <w:t xml:space="preserve"> </w:t>
      </w:r>
      <w:r w:rsidRPr="00162901">
        <w:t>the</w:t>
      </w:r>
      <w:r w:rsidR="00B12826">
        <w:t xml:space="preserve"> </w:t>
      </w:r>
      <w:r w:rsidRPr="00162901">
        <w:t>beginning,</w:t>
      </w:r>
      <w:r w:rsidR="00B12826">
        <w:t xml:space="preserve"> </w:t>
      </w:r>
      <w:r w:rsidRPr="00162901">
        <w:t>and</w:t>
      </w:r>
      <w:r w:rsidR="00B12826">
        <w:t xml:space="preserve"> </w:t>
      </w:r>
      <w:r w:rsidRPr="00162901">
        <w:t>ever</w:t>
      </w:r>
      <w:r w:rsidR="00B12826">
        <w:t xml:space="preserve"> </w:t>
      </w:r>
      <w:r w:rsidRPr="00162901">
        <w:t>shall</w:t>
      </w:r>
      <w:r w:rsidR="00B12826">
        <w:t xml:space="preserve"> </w:t>
      </w:r>
      <w:r w:rsidRPr="00162901">
        <w:t>be,</w:t>
      </w:r>
      <w:r w:rsidR="00B12826">
        <w:t xml:space="preserve"> </w:t>
      </w:r>
      <w:r w:rsidRPr="00162901">
        <w:t>world</w:t>
      </w:r>
      <w:r w:rsidR="00B12826">
        <w:t xml:space="preserve"> </w:t>
      </w:r>
      <w:r w:rsidRPr="00162901">
        <w:t>without</w:t>
      </w:r>
      <w:r w:rsidR="00B12826">
        <w:t xml:space="preserve"> </w:t>
      </w:r>
      <w:r w:rsidRPr="00162901">
        <w:t>end</w:t>
      </w:r>
      <w:r>
        <w:t>.</w:t>
      </w:r>
      <w:r w:rsidR="00B12826">
        <w:t xml:space="preserve">  </w:t>
      </w:r>
      <w:r w:rsidRPr="00162901">
        <w:t>Amen</w:t>
      </w:r>
      <w:r>
        <w:t>.</w:t>
      </w:r>
      <w:r w:rsidR="00B12826">
        <w:t xml:space="preserve">  </w:t>
      </w:r>
      <w:r w:rsidRPr="00162901">
        <w:t>..</w:t>
      </w:r>
      <w:r>
        <w:t>.</w:t>
      </w:r>
      <w:r w:rsidR="00B12826">
        <w:t xml:space="preserve">  </w:t>
      </w:r>
      <w:r w:rsidRPr="00162901">
        <w:t>in</w:t>
      </w:r>
      <w:r w:rsidR="00B12826">
        <w:t xml:space="preserve"> </w:t>
      </w:r>
      <w:r w:rsidRPr="00162901">
        <w:t>the</w:t>
      </w:r>
      <w:r w:rsidR="00B12826">
        <w:t xml:space="preserve"> </w:t>
      </w:r>
      <w:r w:rsidRPr="00162901">
        <w:t>name</w:t>
      </w:r>
      <w:r w:rsidR="00B12826">
        <w:t xml:space="preserve"> </w:t>
      </w:r>
      <w:r w:rsidRPr="00162901">
        <w:t>of</w:t>
      </w:r>
      <w:r w:rsidR="00B12826">
        <w:t xml:space="preserve"> </w:t>
      </w:r>
      <w:r w:rsidRPr="00162901">
        <w:t>the</w:t>
      </w:r>
      <w:r w:rsidR="00B12826">
        <w:t xml:space="preserve"> </w:t>
      </w:r>
      <w:r w:rsidRPr="00162901">
        <w:t>Father,</w:t>
      </w:r>
      <w:r w:rsidR="00B12826">
        <w:t xml:space="preserve"> </w:t>
      </w:r>
      <w:r w:rsidRPr="00162901">
        <w:t>and</w:t>
      </w:r>
      <w:r w:rsidR="00B12826">
        <w:t xml:space="preserve"> </w:t>
      </w:r>
      <w:r w:rsidRPr="00162901">
        <w:t>of</w:t>
      </w:r>
      <w:r w:rsidR="00B12826">
        <w:t xml:space="preserve"> </w:t>
      </w:r>
      <w:r w:rsidRPr="00162901">
        <w:t>the</w:t>
      </w:r>
      <w:r w:rsidR="00B12826">
        <w:t xml:space="preserve"> </w:t>
      </w:r>
      <w:r w:rsidRPr="00162901">
        <w:t>Son,</w:t>
      </w:r>
      <w:r w:rsidR="00B12826">
        <w:t xml:space="preserve"> </w:t>
      </w:r>
      <w:r w:rsidRPr="00162901">
        <w:t>and</w:t>
      </w:r>
      <w:r w:rsidR="00B12826">
        <w:t xml:space="preserve"> </w:t>
      </w:r>
      <w:r w:rsidRPr="00162901">
        <w:t>of</w:t>
      </w:r>
      <w:r w:rsidR="00B12826">
        <w:t xml:space="preserve"> </w:t>
      </w:r>
      <w:r w:rsidRPr="00162901">
        <w:t>the</w:t>
      </w:r>
      <w:r w:rsidR="00B12826">
        <w:t xml:space="preserve"> </w:t>
      </w:r>
      <w:r w:rsidRPr="00162901">
        <w:t>Holy</w:t>
      </w:r>
      <w:r w:rsidR="00B12826">
        <w:t xml:space="preserve"> </w:t>
      </w:r>
      <w:r>
        <w:t>Spirit.</w:t>
      </w:r>
      <w:r w:rsidR="00B12826">
        <w:t xml:space="preserve">  </w:t>
      </w:r>
      <w:r w:rsidRPr="00162901">
        <w:t>Amen</w:t>
      </w:r>
      <w:r>
        <w:t>.</w:t>
      </w:r>
      <w:r w:rsidR="00B12826">
        <w:t xml:space="preserve">  </w:t>
      </w:r>
      <w:r w:rsidRPr="00162901">
        <w:t>Through</w:t>
      </w:r>
      <w:r w:rsidR="00B12826">
        <w:t xml:space="preserve"> </w:t>
      </w:r>
      <w:r w:rsidRPr="00162901">
        <w:t>the</w:t>
      </w:r>
      <w:r w:rsidR="00B12826">
        <w:t xml:space="preserve"> </w:t>
      </w:r>
      <w:r w:rsidRPr="00162901">
        <w:t>prayers</w:t>
      </w:r>
      <w:r w:rsidR="00B12826">
        <w:t xml:space="preserve"> </w:t>
      </w:r>
      <w:r w:rsidRPr="00162901">
        <w:t>of</w:t>
      </w:r>
      <w:r w:rsidR="00B12826">
        <w:t xml:space="preserve"> </w:t>
      </w:r>
      <w:r w:rsidRPr="00162901">
        <w:t>our</w:t>
      </w:r>
      <w:r w:rsidR="00B12826">
        <w:t xml:space="preserve"> </w:t>
      </w:r>
      <w:r w:rsidRPr="00162901">
        <w:t>holy</w:t>
      </w:r>
      <w:r w:rsidR="00B12826">
        <w:t xml:space="preserve"> </w:t>
      </w:r>
      <w:r>
        <w:t>Ancestors</w:t>
      </w:r>
      <w:r w:rsidRPr="00162901">
        <w:t>,</w:t>
      </w:r>
      <w:r w:rsidR="00B12826">
        <w:t xml:space="preserve"> </w:t>
      </w:r>
      <w:r w:rsidRPr="00162901">
        <w:t>Lord</w:t>
      </w:r>
      <w:r w:rsidR="00B12826">
        <w:t xml:space="preserve"> </w:t>
      </w:r>
      <w:r w:rsidRPr="00162901">
        <w:t>Jesus</w:t>
      </w:r>
      <w:r w:rsidR="00B12826">
        <w:t xml:space="preserve"> </w:t>
      </w:r>
      <w:r w:rsidRPr="00162901">
        <w:t>Christ</w:t>
      </w:r>
      <w:r w:rsidR="00B12826">
        <w:t xml:space="preserve"> </w:t>
      </w:r>
      <w:r w:rsidRPr="00162901">
        <w:t>our</w:t>
      </w:r>
      <w:r w:rsidR="00B12826">
        <w:t xml:space="preserve"> </w:t>
      </w:r>
      <w:r w:rsidRPr="00162901">
        <w:t>God,</w:t>
      </w:r>
      <w:r w:rsidR="00B12826">
        <w:t xml:space="preserve"> </w:t>
      </w:r>
      <w:r w:rsidRPr="00162901">
        <w:t>have</w:t>
      </w:r>
      <w:r w:rsidR="00B12826">
        <w:t xml:space="preserve"> </w:t>
      </w:r>
      <w:r w:rsidRPr="00162901">
        <w:t>mercy</w:t>
      </w:r>
      <w:r w:rsidR="00B12826">
        <w:t xml:space="preserve"> </w:t>
      </w:r>
      <w:r w:rsidRPr="00162901">
        <w:t>on</w:t>
      </w:r>
      <w:r w:rsidR="00B12826">
        <w:t xml:space="preserve"> </w:t>
      </w:r>
      <w:r w:rsidRPr="00162901">
        <w:t>us</w:t>
      </w:r>
      <w:r w:rsidR="00B12826">
        <w:t xml:space="preserve"> </w:t>
      </w:r>
      <w:r w:rsidRPr="00162901">
        <w:t>and</w:t>
      </w:r>
      <w:r w:rsidR="00B12826">
        <w:t xml:space="preserve"> </w:t>
      </w:r>
      <w:r w:rsidRPr="00162901">
        <w:t>save</w:t>
      </w:r>
      <w:r w:rsidR="00B12826">
        <w:t xml:space="preserve"> </w:t>
      </w:r>
      <w:r w:rsidRPr="00162901">
        <w:t>us</w:t>
      </w:r>
      <w:r>
        <w:t>.</w:t>
      </w:r>
      <w:r w:rsidR="00B12826">
        <w:t xml:space="preserve">  </w:t>
      </w:r>
      <w:r w:rsidRPr="00162901">
        <w:t>Amen</w:t>
      </w:r>
      <w:r>
        <w:t>.</w:t>
      </w:r>
      <w:r w:rsidR="00B12826">
        <w:t xml:space="preserve">  </w:t>
      </w:r>
      <w:r w:rsidRPr="00162901">
        <w:t>Glory</w:t>
      </w:r>
      <w:r w:rsidR="00B12826">
        <w:t xml:space="preserve"> </w:t>
      </w:r>
      <w:r w:rsidRPr="00162901">
        <w:t>to</w:t>
      </w:r>
      <w:r w:rsidR="00B12826">
        <w:t xml:space="preserve"> </w:t>
      </w:r>
      <w:r w:rsidRPr="00162901">
        <w:t>You,</w:t>
      </w:r>
      <w:r w:rsidR="00B12826">
        <w:t xml:space="preserve"> </w:t>
      </w:r>
      <w:r w:rsidRPr="00162901">
        <w:t>our</w:t>
      </w:r>
      <w:r w:rsidR="00B12826">
        <w:t xml:space="preserve"> </w:t>
      </w:r>
      <w:r w:rsidRPr="00162901">
        <w:t>God,</w:t>
      </w:r>
      <w:r w:rsidR="00B12826">
        <w:t xml:space="preserve"> </w:t>
      </w:r>
      <w:r w:rsidRPr="00162901">
        <w:t>glory</w:t>
      </w:r>
      <w:r w:rsidR="00B12826">
        <w:t xml:space="preserve"> </w:t>
      </w:r>
      <w:r w:rsidRPr="00162901">
        <w:t>to</w:t>
      </w:r>
      <w:r w:rsidR="00B12826">
        <w:t xml:space="preserve"> </w:t>
      </w:r>
      <w:r w:rsidRPr="00162901">
        <w:t>You.</w:t>
      </w:r>
    </w:p>
    <w:p w:rsidR="006524AE" w:rsidRDefault="006524AE" w:rsidP="006524AE">
      <w:r w:rsidRPr="008218CC">
        <w:t>O</w:t>
      </w:r>
      <w:r w:rsidR="00B12826">
        <w:t xml:space="preserve"> </w:t>
      </w:r>
      <w:r w:rsidRPr="008218CC">
        <w:t>Heavenly</w:t>
      </w:r>
      <w:r w:rsidR="00B12826">
        <w:t xml:space="preserve"> </w:t>
      </w:r>
      <w:r w:rsidRPr="008218CC">
        <w:t>King,</w:t>
      </w:r>
      <w:r w:rsidR="00B12826">
        <w:t xml:space="preserve"> </w:t>
      </w:r>
      <w:r w:rsidRPr="008218CC">
        <w:t>the</w:t>
      </w:r>
      <w:r w:rsidR="00B12826">
        <w:t xml:space="preserve"> </w:t>
      </w:r>
      <w:r w:rsidRPr="008218CC">
        <w:t>Comforter,</w:t>
      </w:r>
      <w:r w:rsidR="00B12826">
        <w:t xml:space="preserve"> </w:t>
      </w:r>
      <w:r w:rsidRPr="008218CC">
        <w:t>the</w:t>
      </w:r>
      <w:r w:rsidR="00B12826">
        <w:t xml:space="preserve"> </w:t>
      </w:r>
      <w:r w:rsidRPr="008218CC">
        <w:t>Spirit</w:t>
      </w:r>
      <w:r w:rsidR="00B12826">
        <w:t xml:space="preserve"> </w:t>
      </w:r>
      <w:r w:rsidRPr="008218CC">
        <w:t>of</w:t>
      </w:r>
      <w:r w:rsidR="00B12826">
        <w:t xml:space="preserve"> </w:t>
      </w:r>
      <w:r w:rsidRPr="008218CC">
        <w:t>truth,</w:t>
      </w:r>
      <w:r w:rsidR="00B12826">
        <w:t xml:space="preserve"> </w:t>
      </w:r>
      <w:r w:rsidRPr="008218CC">
        <w:t>You</w:t>
      </w:r>
      <w:r w:rsidR="00B12826">
        <w:t xml:space="preserve"> </w:t>
      </w:r>
      <w:r w:rsidRPr="008218CC">
        <w:t>are</w:t>
      </w:r>
      <w:r w:rsidR="00B12826">
        <w:t xml:space="preserve"> </w:t>
      </w:r>
      <w:r w:rsidRPr="008218CC">
        <w:t>everywhere</w:t>
      </w:r>
      <w:r w:rsidR="00B12826">
        <w:t xml:space="preserve"> </w:t>
      </w:r>
      <w:r w:rsidRPr="008218CC">
        <w:t>and</w:t>
      </w:r>
      <w:r w:rsidR="00B12826">
        <w:t xml:space="preserve"> </w:t>
      </w:r>
      <w:r w:rsidRPr="008218CC">
        <w:t>fill</w:t>
      </w:r>
      <w:r w:rsidR="00B12826">
        <w:t xml:space="preserve"> </w:t>
      </w:r>
      <w:r w:rsidRPr="008218CC">
        <w:t>all</w:t>
      </w:r>
      <w:r w:rsidR="00B12826">
        <w:t xml:space="preserve"> </w:t>
      </w:r>
      <w:r w:rsidRPr="008218CC">
        <w:t>things,</w:t>
      </w:r>
      <w:r w:rsidR="00B12826">
        <w:t xml:space="preserve"> </w:t>
      </w:r>
      <w:r w:rsidRPr="008218CC">
        <w:t>Treasury</w:t>
      </w:r>
      <w:r w:rsidR="00B12826">
        <w:t xml:space="preserve"> </w:t>
      </w:r>
      <w:r w:rsidRPr="008218CC">
        <w:t>of</w:t>
      </w:r>
      <w:r w:rsidR="00B12826">
        <w:t xml:space="preserve"> </w:t>
      </w:r>
      <w:r w:rsidRPr="008218CC">
        <w:t>blessings,</w:t>
      </w:r>
      <w:r w:rsidR="00B12826">
        <w:t xml:space="preserve"> </w:t>
      </w:r>
      <w:r w:rsidRPr="008218CC">
        <w:t>and</w:t>
      </w:r>
      <w:r w:rsidR="00B12826">
        <w:t xml:space="preserve"> </w:t>
      </w:r>
      <w:r w:rsidRPr="008218CC">
        <w:t>Giver</w:t>
      </w:r>
      <w:r w:rsidR="00B12826">
        <w:t xml:space="preserve"> </w:t>
      </w:r>
      <w:r w:rsidRPr="008218CC">
        <w:t>of</w:t>
      </w:r>
      <w:r w:rsidR="00B12826">
        <w:t xml:space="preserve"> </w:t>
      </w:r>
      <w:r w:rsidRPr="008218CC">
        <w:t>life:</w:t>
      </w:r>
      <w:r w:rsidR="00B12826">
        <w:t xml:space="preserve"> </w:t>
      </w:r>
      <w:r w:rsidRPr="008218CC">
        <w:t>come</w:t>
      </w:r>
      <w:r w:rsidR="00B12826">
        <w:t xml:space="preserve"> </w:t>
      </w:r>
      <w:r w:rsidRPr="008218CC">
        <w:t>and</w:t>
      </w:r>
      <w:r w:rsidR="00B12826">
        <w:t xml:space="preserve"> </w:t>
      </w:r>
      <w:r w:rsidRPr="008218CC">
        <w:t>abide</w:t>
      </w:r>
      <w:r w:rsidR="00B12826">
        <w:t xml:space="preserve"> </w:t>
      </w:r>
      <w:r w:rsidRPr="008218CC">
        <w:t>in</w:t>
      </w:r>
      <w:r w:rsidR="00B12826">
        <w:t xml:space="preserve"> </w:t>
      </w:r>
      <w:r w:rsidRPr="008218CC">
        <w:t>us,</w:t>
      </w:r>
      <w:r w:rsidR="00B12826">
        <w:t xml:space="preserve"> </w:t>
      </w:r>
      <w:r w:rsidRPr="008218CC">
        <w:t>and</w:t>
      </w:r>
      <w:r w:rsidR="00B12826">
        <w:t xml:space="preserve"> </w:t>
      </w:r>
      <w:r w:rsidRPr="008218CC">
        <w:t>cleanse</w:t>
      </w:r>
      <w:r w:rsidR="00B12826">
        <w:t xml:space="preserve"> </w:t>
      </w:r>
      <w:r w:rsidRPr="008218CC">
        <w:t>us</w:t>
      </w:r>
      <w:r w:rsidR="00B12826">
        <w:t xml:space="preserve"> </w:t>
      </w:r>
      <w:r w:rsidRPr="008218CC">
        <w:t>from</w:t>
      </w:r>
      <w:r w:rsidR="00B12826">
        <w:t xml:space="preserve"> </w:t>
      </w:r>
      <w:r w:rsidRPr="008218CC">
        <w:t>every</w:t>
      </w:r>
      <w:r w:rsidR="00B12826">
        <w:t xml:space="preserve"> </w:t>
      </w:r>
      <w:r w:rsidRPr="008218CC">
        <w:t>impurity,</w:t>
      </w:r>
      <w:r w:rsidR="00B12826">
        <w:t xml:space="preserve"> </w:t>
      </w:r>
      <w:r w:rsidRPr="008218CC">
        <w:t>and</w:t>
      </w:r>
      <w:r w:rsidR="00B12826">
        <w:t xml:space="preserve"> </w:t>
      </w:r>
      <w:r w:rsidRPr="008218CC">
        <w:t>save</w:t>
      </w:r>
      <w:r w:rsidR="00B12826">
        <w:t xml:space="preserve"> </w:t>
      </w:r>
      <w:r w:rsidRPr="008218CC">
        <w:t>our</w:t>
      </w:r>
      <w:r w:rsidR="00B12826">
        <w:t xml:space="preserve"> </w:t>
      </w:r>
      <w:r w:rsidRPr="008218CC">
        <w:t>souls,</w:t>
      </w:r>
      <w:r w:rsidR="00B12826">
        <w:t xml:space="preserve"> </w:t>
      </w:r>
      <w:r w:rsidRPr="008218CC">
        <w:t>O</w:t>
      </w:r>
      <w:r w:rsidR="00B12826">
        <w:t xml:space="preserve"> </w:t>
      </w:r>
      <w:r w:rsidRPr="008218CC">
        <w:t>Good</w:t>
      </w:r>
      <w:r w:rsidR="00B12826">
        <w:t xml:space="preserve"> </w:t>
      </w:r>
      <w:r w:rsidRPr="008218CC">
        <w:t>One.</w:t>
      </w:r>
    </w:p>
    <w:p w:rsidR="006524AE" w:rsidRPr="00BD1623" w:rsidRDefault="006524AE" w:rsidP="006524AE">
      <w:r w:rsidRPr="00162901">
        <w:rPr>
          <w:rFonts w:cs="Times New Roman"/>
        </w:rPr>
        <w:t>†</w:t>
      </w:r>
      <w:r w:rsidR="00B12826">
        <w:rPr>
          <w:rFonts w:cs="Times New Roman"/>
        </w:rPr>
        <w:t xml:space="preserve"> </w:t>
      </w:r>
      <w:r w:rsidRPr="008218CC">
        <w:t>Holy</w:t>
      </w:r>
      <w:r w:rsidR="00B12826">
        <w:t xml:space="preserve"> </w:t>
      </w:r>
      <w:r w:rsidRPr="008218CC">
        <w:t>God,</w:t>
      </w:r>
      <w:r w:rsidR="00B12826">
        <w:t xml:space="preserve"> </w:t>
      </w:r>
      <w:r>
        <w:t>Holy</w:t>
      </w:r>
      <w:r w:rsidR="00B12826">
        <w:t xml:space="preserve"> </w:t>
      </w:r>
      <w:r>
        <w:t>Mighty,</w:t>
      </w:r>
      <w:r w:rsidR="00B12826">
        <w:t xml:space="preserve"> </w:t>
      </w:r>
      <w:r w:rsidRPr="008218CC">
        <w:t>Holy</w:t>
      </w:r>
      <w:r w:rsidR="00B12826">
        <w:t xml:space="preserve"> </w:t>
      </w:r>
      <w:r w:rsidRPr="008218CC">
        <w:t>Immortal,</w:t>
      </w:r>
      <w:r w:rsidR="00B12826">
        <w:t xml:space="preserve"> </w:t>
      </w:r>
      <w:r w:rsidRPr="008218CC">
        <w:t>have</w:t>
      </w:r>
      <w:r w:rsidR="00B12826">
        <w:t xml:space="preserve"> </w:t>
      </w:r>
      <w:r w:rsidRPr="008218CC">
        <w:t>mercy</w:t>
      </w:r>
      <w:r w:rsidR="00B12826">
        <w:t xml:space="preserve"> </w:t>
      </w:r>
      <w:r w:rsidRPr="008218CC">
        <w:t>on</w:t>
      </w:r>
      <w:r w:rsidR="00B12826">
        <w:t xml:space="preserve"> </w:t>
      </w:r>
      <w:r w:rsidRPr="008218CC">
        <w:t>us</w:t>
      </w:r>
      <w:r w:rsidR="00B12826">
        <w:t xml:space="preserve"> </w:t>
      </w:r>
      <w:r w:rsidRPr="00A50992">
        <w:rPr>
          <w:color w:val="C00000"/>
        </w:rPr>
        <w:t>(three</w:t>
      </w:r>
      <w:r w:rsidR="00B12826">
        <w:rPr>
          <w:color w:val="C00000"/>
        </w:rPr>
        <w:t xml:space="preserve"> </w:t>
      </w:r>
      <w:r w:rsidRPr="00A50992">
        <w:rPr>
          <w:color w:val="C00000"/>
        </w:rPr>
        <w:t>times)</w:t>
      </w:r>
      <w:r w:rsidRPr="008218CC">
        <w:t>.</w:t>
      </w:r>
    </w:p>
    <w:p w:rsidR="00587D57" w:rsidRDefault="006524AE" w:rsidP="006524AE">
      <w:pPr>
        <w:rPr>
          <w:szCs w:val="28"/>
        </w:rPr>
      </w:pPr>
      <w:r w:rsidRPr="00162901">
        <w:rPr>
          <w:rFonts w:cs="Times New Roman"/>
        </w:rPr>
        <w:t>†</w:t>
      </w:r>
      <w:r w:rsidR="00B12826">
        <w:rPr>
          <w:rFonts w:cs="Times New Roman"/>
        </w:rPr>
        <w:t xml:space="preserve"> </w:t>
      </w:r>
      <w:r>
        <w:t>Glory</w:t>
      </w:r>
      <w:r w:rsidR="00B12826">
        <w:t xml:space="preserve"> </w:t>
      </w:r>
      <w:r w:rsidRPr="00D11B4A">
        <w:t>be</w:t>
      </w:r>
      <w:r w:rsidR="00B12826">
        <w:t xml:space="preserve"> </w:t>
      </w:r>
      <w:r>
        <w:t>to</w:t>
      </w:r>
      <w:r w:rsidR="00B12826">
        <w:t xml:space="preserve"> </w:t>
      </w:r>
      <w:r>
        <w:t>the</w:t>
      </w:r>
      <w:r w:rsidR="00B12826">
        <w:t xml:space="preserve"> </w:t>
      </w:r>
      <w:r>
        <w:t>Father,</w:t>
      </w:r>
      <w:r w:rsidR="00B12826">
        <w:t xml:space="preserve"> </w:t>
      </w:r>
      <w:r>
        <w:t>and</w:t>
      </w:r>
      <w:r w:rsidR="00B12826">
        <w:t xml:space="preserve"> </w:t>
      </w:r>
      <w:r>
        <w:t>to</w:t>
      </w:r>
      <w:r w:rsidR="00B12826">
        <w:t xml:space="preserve"> </w:t>
      </w:r>
      <w:r>
        <w:t>the</w:t>
      </w:r>
      <w:r w:rsidR="00B12826">
        <w:t xml:space="preserve"> </w:t>
      </w:r>
      <w:r>
        <w:t>Son,</w:t>
      </w:r>
      <w:r w:rsidR="00B12826">
        <w:t xml:space="preserve"> </w:t>
      </w:r>
      <w:r>
        <w:t>and</w:t>
      </w:r>
      <w:r w:rsidR="00B12826">
        <w:t xml:space="preserve"> </w:t>
      </w:r>
      <w:r>
        <w:t>to</w:t>
      </w:r>
      <w:r w:rsidR="00B12826">
        <w:t xml:space="preserve"> </w:t>
      </w:r>
      <w:r>
        <w:t>the</w:t>
      </w:r>
      <w:r w:rsidR="00B12826">
        <w:t xml:space="preserve"> </w:t>
      </w:r>
      <w:r>
        <w:t>Holy</w:t>
      </w:r>
      <w:r w:rsidR="00B12826">
        <w:t xml:space="preserve"> </w:t>
      </w:r>
      <w:r>
        <w:t>Spirit,</w:t>
      </w:r>
      <w:r w:rsidR="00B12826">
        <w:t xml:space="preserve"> </w:t>
      </w:r>
      <w:r>
        <w:t>as</w:t>
      </w:r>
      <w:r w:rsidR="00B12826">
        <w:t xml:space="preserve"> </w:t>
      </w:r>
      <w:r>
        <w:t>it</w:t>
      </w:r>
      <w:r w:rsidR="00B12826">
        <w:t xml:space="preserve"> </w:t>
      </w:r>
      <w:r>
        <w:t>is</w:t>
      </w:r>
      <w:r w:rsidR="00B12826">
        <w:t xml:space="preserve"> </w:t>
      </w:r>
      <w:r>
        <w:t>now,</w:t>
      </w:r>
      <w:r w:rsidR="00B12826">
        <w:t xml:space="preserve"> </w:t>
      </w:r>
      <w:r>
        <w:t>was</w:t>
      </w:r>
      <w:r w:rsidR="00B12826">
        <w:t xml:space="preserve"> </w:t>
      </w:r>
      <w:r>
        <w:t>in</w:t>
      </w:r>
      <w:r w:rsidR="00B12826">
        <w:t xml:space="preserve"> </w:t>
      </w:r>
      <w:r>
        <w:t>the</w:t>
      </w:r>
      <w:r w:rsidR="00B12826">
        <w:t xml:space="preserve"> </w:t>
      </w:r>
      <w:r>
        <w:t>beginning,</w:t>
      </w:r>
      <w:r w:rsidR="00B12826">
        <w:t xml:space="preserve"> </w:t>
      </w:r>
      <w:r>
        <w:t>and</w:t>
      </w:r>
      <w:r w:rsidR="00B12826">
        <w:t xml:space="preserve"> </w:t>
      </w:r>
      <w:r>
        <w:t>ever</w:t>
      </w:r>
      <w:r w:rsidR="00B12826">
        <w:t xml:space="preserve"> </w:t>
      </w:r>
      <w:r>
        <w:t>shall</w:t>
      </w:r>
      <w:r w:rsidR="00B12826">
        <w:t xml:space="preserve"> </w:t>
      </w:r>
      <w:r>
        <w:t>be,</w:t>
      </w:r>
      <w:r w:rsidR="00B12826">
        <w:t xml:space="preserve"> </w:t>
      </w:r>
      <w:r>
        <w:t>world</w:t>
      </w:r>
      <w:r w:rsidR="00B12826">
        <w:t xml:space="preserve"> </w:t>
      </w:r>
      <w:r>
        <w:t>without</w:t>
      </w:r>
      <w:r w:rsidR="00B12826">
        <w:t xml:space="preserve"> </w:t>
      </w:r>
      <w:r>
        <w:t>end.</w:t>
      </w:r>
      <w:r w:rsidR="00B12826">
        <w:t xml:space="preserve">  </w:t>
      </w:r>
      <w:r>
        <w:t>Amen</w:t>
      </w:r>
      <w:r w:rsidR="00587D57">
        <w:rPr>
          <w:szCs w:val="28"/>
        </w:rPr>
        <w:t>.</w:t>
      </w:r>
    </w:p>
    <w:p w:rsidR="004461DB" w:rsidRDefault="004461DB" w:rsidP="00AD733B">
      <w:pPr>
        <w:tabs>
          <w:tab w:val="left" w:pos="1080"/>
        </w:tabs>
        <w:ind w:left="720" w:right="720"/>
      </w:pPr>
    </w:p>
    <w:p w:rsidR="00AD733B" w:rsidRDefault="00AD733B" w:rsidP="00AD733B">
      <w:pPr>
        <w:tabs>
          <w:tab w:val="left" w:pos="1080"/>
        </w:tabs>
        <w:ind w:left="720" w:right="720"/>
      </w:pPr>
      <w:r>
        <w:t>“</w:t>
      </w:r>
      <w:r w:rsidRPr="006842AB">
        <w:t>Ὁ</w:t>
      </w:r>
      <w:r w:rsidR="00B12826">
        <w:t xml:space="preserve"> </w:t>
      </w:r>
      <w:r w:rsidRPr="006842AB">
        <w:t>θεός,</w:t>
      </w:r>
      <w:r w:rsidR="00B12826">
        <w:t xml:space="preserve"> </w:t>
      </w:r>
      <w:r w:rsidRPr="006842AB">
        <w:t>ἱλάσθητί</w:t>
      </w:r>
      <w:r w:rsidR="00B12826">
        <w:t xml:space="preserve"> </w:t>
      </w:r>
      <w:r w:rsidRPr="006842AB">
        <w:t>μοι</w:t>
      </w:r>
      <w:r w:rsidR="00B12826">
        <w:t xml:space="preserve"> </w:t>
      </w:r>
      <w:r w:rsidRPr="006842AB">
        <w:t>τῷ</w:t>
      </w:r>
      <w:r w:rsidR="00B12826">
        <w:t xml:space="preserve"> </w:t>
      </w:r>
      <w:proofErr w:type="spellStart"/>
      <w:r w:rsidRPr="006842AB">
        <w:t>ἁμ</w:t>
      </w:r>
      <w:proofErr w:type="spellEnd"/>
      <w:r w:rsidRPr="006842AB">
        <w:t>αρτωλῷ.</w:t>
      </w:r>
      <w:r>
        <w:t>”</w:t>
      </w:r>
      <w:r w:rsidR="00B12826">
        <w:t xml:space="preserve"> </w:t>
      </w:r>
      <w:r>
        <w:t>—</w:t>
      </w:r>
      <w:r w:rsidR="00B12826">
        <w:t xml:space="preserve"> </w:t>
      </w:r>
      <w:r w:rsidRPr="006842AB">
        <w:t>Luke</w:t>
      </w:r>
      <w:r w:rsidR="00B12826">
        <w:t xml:space="preserve"> </w:t>
      </w:r>
      <w:r w:rsidRPr="006842AB">
        <w:t>18:13</w:t>
      </w:r>
    </w:p>
    <w:p w:rsidR="004461DB" w:rsidRDefault="004461DB" w:rsidP="00AD733B">
      <w:pPr>
        <w:tabs>
          <w:tab w:val="left" w:pos="1080"/>
        </w:tabs>
        <w:ind w:left="720" w:right="720"/>
      </w:pPr>
    </w:p>
    <w:p w:rsidR="00AD733B" w:rsidRDefault="00AD733B" w:rsidP="00AD733B">
      <w:pPr>
        <w:tabs>
          <w:tab w:val="left" w:pos="1080"/>
        </w:tabs>
        <w:ind w:left="720" w:right="720"/>
      </w:pPr>
      <w:r>
        <w:t>“</w:t>
      </w:r>
      <w:r w:rsidRPr="006842AB">
        <w:t>Ἰησοῦ,</w:t>
      </w:r>
      <w:r w:rsidR="00B12826">
        <w:t xml:space="preserve"> </w:t>
      </w:r>
      <w:r w:rsidRPr="006842AB">
        <w:t>μνήσθητί</w:t>
      </w:r>
      <w:r w:rsidR="00B12826">
        <w:t xml:space="preserve"> </w:t>
      </w:r>
      <w:r w:rsidRPr="006842AB">
        <w:t>μου</w:t>
      </w:r>
      <w:r w:rsidR="00B12826">
        <w:t xml:space="preserve"> </w:t>
      </w:r>
      <w:proofErr w:type="spellStart"/>
      <w:r w:rsidRPr="006842AB">
        <w:t>ὅτ</w:t>
      </w:r>
      <w:proofErr w:type="spellEnd"/>
      <w:r w:rsidRPr="006842AB">
        <w:t>αν</w:t>
      </w:r>
      <w:r w:rsidR="00B12826">
        <w:t xml:space="preserve"> </w:t>
      </w:r>
      <w:r w:rsidRPr="006842AB">
        <w:t>ἔλθῃς</w:t>
      </w:r>
      <w:r w:rsidR="00B12826">
        <w:t xml:space="preserve"> </w:t>
      </w:r>
      <w:r w:rsidRPr="00F231D4">
        <w:t>ἐν</w:t>
      </w:r>
      <w:r w:rsidR="00B12826">
        <w:t xml:space="preserve"> </w:t>
      </w:r>
      <w:r w:rsidRPr="006842AB">
        <w:t>τῇ</w:t>
      </w:r>
      <w:r w:rsidR="00B12826">
        <w:t xml:space="preserve"> </w:t>
      </w:r>
      <w:r w:rsidRPr="006842AB">
        <w:t>βα</w:t>
      </w:r>
      <w:proofErr w:type="spellStart"/>
      <w:r w:rsidRPr="006842AB">
        <w:t>σιλείᾳ</w:t>
      </w:r>
      <w:proofErr w:type="spellEnd"/>
      <w:r w:rsidR="00B12826">
        <w:t xml:space="preserve"> </w:t>
      </w:r>
      <w:r w:rsidRPr="006842AB">
        <w:t>σου.</w:t>
      </w:r>
      <w:r>
        <w:t>”</w:t>
      </w:r>
      <w:r w:rsidR="00B12826">
        <w:t xml:space="preserve"> </w:t>
      </w:r>
      <w:r>
        <w:t>—</w:t>
      </w:r>
      <w:r w:rsidR="00B12826">
        <w:t xml:space="preserve"> </w:t>
      </w:r>
      <w:r w:rsidRPr="00326DD7">
        <w:t>Luke</w:t>
      </w:r>
      <w:r w:rsidR="00B12826">
        <w:t xml:space="preserve"> </w:t>
      </w:r>
      <w:r w:rsidRPr="00326DD7">
        <w:t>23:42</w:t>
      </w:r>
    </w:p>
    <w:p w:rsidR="004461DB" w:rsidRDefault="004461DB" w:rsidP="00CC3CBE">
      <w:pPr>
        <w:tabs>
          <w:tab w:val="left" w:pos="1080"/>
        </w:tabs>
        <w:ind w:left="720" w:right="720"/>
      </w:pPr>
    </w:p>
    <w:p w:rsidR="00CC3CBE" w:rsidRPr="004A160D" w:rsidRDefault="00CC3CBE" w:rsidP="00CC3CBE">
      <w:pPr>
        <w:tabs>
          <w:tab w:val="left" w:pos="1080"/>
        </w:tabs>
        <w:ind w:left="720" w:right="720"/>
      </w:pPr>
      <w:r>
        <w:t>“</w:t>
      </w:r>
      <w:r w:rsidRPr="004A160D">
        <w:t>David</w:t>
      </w:r>
      <w:r w:rsidR="00B12826">
        <w:t xml:space="preserve"> </w:t>
      </w:r>
      <w:r>
        <w:t>ascended</w:t>
      </w:r>
      <w:r w:rsidR="00B12826">
        <w:t xml:space="preserve"> </w:t>
      </w:r>
      <w:r>
        <w:t>in</w:t>
      </w:r>
      <w:r w:rsidR="00B12826">
        <w:t xml:space="preserve"> </w:t>
      </w:r>
      <w:r w:rsidRPr="004A160D">
        <w:t>the</w:t>
      </w:r>
      <w:r w:rsidR="00B12826">
        <w:t xml:space="preserve"> </w:t>
      </w:r>
      <w:r>
        <w:t>A</w:t>
      </w:r>
      <w:r w:rsidRPr="004A160D">
        <w:t>scent</w:t>
      </w:r>
      <w:r w:rsidR="00B12826">
        <w:t xml:space="preserve"> </w:t>
      </w:r>
      <w:r w:rsidRPr="004A160D">
        <w:t>of</w:t>
      </w:r>
      <w:r w:rsidR="00B12826">
        <w:t xml:space="preserve"> </w:t>
      </w:r>
      <w:r w:rsidR="00A24792">
        <w:t>the</w:t>
      </w:r>
      <w:r w:rsidR="00B12826">
        <w:t xml:space="preserve"> </w:t>
      </w:r>
      <w:r w:rsidRPr="004A160D">
        <w:t>Olive</w:t>
      </w:r>
      <w:r>
        <w:t>s</w:t>
      </w:r>
      <w:r w:rsidRPr="004A160D">
        <w:t>,</w:t>
      </w:r>
      <w:r w:rsidR="00B12826">
        <w:t xml:space="preserve"> </w:t>
      </w:r>
      <w:r>
        <w:t>ascending</w:t>
      </w:r>
      <w:r w:rsidR="00B12826">
        <w:t xml:space="preserve"> </w:t>
      </w:r>
      <w:r>
        <w:t>and</w:t>
      </w:r>
      <w:r w:rsidR="00B12826">
        <w:t xml:space="preserve"> </w:t>
      </w:r>
      <w:r>
        <w:t>weeping</w:t>
      </w:r>
      <w:r w:rsidR="008872AC">
        <w:t>.</w:t>
      </w:r>
      <w:r w:rsidR="00B12826">
        <w:t xml:space="preserve">  </w:t>
      </w:r>
      <w:r w:rsidR="008872AC">
        <w:t>W</w:t>
      </w:r>
      <w:r>
        <w:t>ith</w:t>
      </w:r>
      <w:r w:rsidR="00B12826">
        <w:t xml:space="preserve"> </w:t>
      </w:r>
      <w:r w:rsidRPr="004A160D">
        <w:t>head</w:t>
      </w:r>
      <w:r w:rsidR="00B12826">
        <w:t xml:space="preserve"> </w:t>
      </w:r>
      <w:r w:rsidRPr="004A160D">
        <w:t>cover</w:t>
      </w:r>
      <w:r>
        <w:t>ed</w:t>
      </w:r>
      <w:r w:rsidRPr="004A160D">
        <w:t>,</w:t>
      </w:r>
      <w:r w:rsidR="00B12826">
        <w:t xml:space="preserve"> </w:t>
      </w:r>
      <w:r w:rsidRPr="004A160D">
        <w:t>he</w:t>
      </w:r>
      <w:r w:rsidR="00B12826">
        <w:t xml:space="preserve"> </w:t>
      </w:r>
      <w:r>
        <w:t>went</w:t>
      </w:r>
      <w:r w:rsidR="00B12826">
        <w:t xml:space="preserve"> </w:t>
      </w:r>
      <w:r w:rsidRPr="004A160D">
        <w:t>baref</w:t>
      </w:r>
      <w:r w:rsidR="008872AC">
        <w:t>oot.</w:t>
      </w:r>
      <w:r w:rsidR="00B12826">
        <w:t xml:space="preserve">  </w:t>
      </w:r>
      <w:r w:rsidR="008872AC">
        <w:t>E</w:t>
      </w:r>
      <w:r>
        <w:t>ach</w:t>
      </w:r>
      <w:r w:rsidR="00B12826">
        <w:t xml:space="preserve"> </w:t>
      </w:r>
      <w:r>
        <w:t>person</w:t>
      </w:r>
      <w:r w:rsidR="00B12826">
        <w:t xml:space="preserve"> </w:t>
      </w:r>
      <w:r w:rsidRPr="004A160D">
        <w:t>with</w:t>
      </w:r>
      <w:r w:rsidR="00B12826">
        <w:t xml:space="preserve"> </w:t>
      </w:r>
      <w:r w:rsidRPr="004A160D">
        <w:t>him</w:t>
      </w:r>
      <w:r w:rsidR="005A085C">
        <w:t>,</w:t>
      </w:r>
      <w:r w:rsidR="00B12826">
        <w:t xml:space="preserve"> </w:t>
      </w:r>
      <w:r w:rsidR="00B90B8D">
        <w:t>e</w:t>
      </w:r>
      <w:r w:rsidR="005A085C">
        <w:t>a</w:t>
      </w:r>
      <w:r w:rsidR="00B90B8D">
        <w:t>ch</w:t>
      </w:r>
      <w:r w:rsidR="00B12826">
        <w:t xml:space="preserve"> </w:t>
      </w:r>
      <w:r w:rsidR="005A085C">
        <w:t>man</w:t>
      </w:r>
      <w:r w:rsidR="00B12826">
        <w:t xml:space="preserve"> </w:t>
      </w:r>
      <w:r w:rsidRPr="004A160D">
        <w:t>covered</w:t>
      </w:r>
      <w:r w:rsidR="00B12826">
        <w:t xml:space="preserve"> </w:t>
      </w:r>
      <w:r>
        <w:t>his</w:t>
      </w:r>
      <w:r w:rsidR="00B12826">
        <w:t xml:space="preserve"> </w:t>
      </w:r>
      <w:r w:rsidR="008872AC">
        <w:t>head.</w:t>
      </w:r>
      <w:r w:rsidR="00B12826">
        <w:t xml:space="preserve">  </w:t>
      </w:r>
      <w:r w:rsidR="008872AC">
        <w:t>T</w:t>
      </w:r>
      <w:r w:rsidRPr="004A160D">
        <w:t>hey</w:t>
      </w:r>
      <w:r w:rsidR="00B12826">
        <w:t xml:space="preserve"> </w:t>
      </w:r>
      <w:r w:rsidR="002A5784">
        <w:t>ascended</w:t>
      </w:r>
      <w:r w:rsidRPr="004A160D">
        <w:t>,</w:t>
      </w:r>
      <w:r w:rsidR="00B12826">
        <w:t xml:space="preserve"> </w:t>
      </w:r>
      <w:r>
        <w:t>ascending</w:t>
      </w:r>
      <w:r w:rsidR="00B12826">
        <w:t xml:space="preserve"> </w:t>
      </w:r>
      <w:r>
        <w:t>and</w:t>
      </w:r>
      <w:r w:rsidR="00B12826">
        <w:t xml:space="preserve"> </w:t>
      </w:r>
      <w:r>
        <w:t>weeping</w:t>
      </w:r>
      <w:r w:rsidRPr="004A160D">
        <w:t>.</w:t>
      </w:r>
      <w:r>
        <w:t>”</w:t>
      </w:r>
      <w:r w:rsidR="00B12826">
        <w:t xml:space="preserve"> </w:t>
      </w:r>
      <w:r>
        <w:t>—</w:t>
      </w:r>
      <w:r w:rsidR="00B12826">
        <w:t xml:space="preserve"> </w:t>
      </w:r>
      <w:r w:rsidRPr="004A160D">
        <w:t>2</w:t>
      </w:r>
      <w:r w:rsidR="00B12826">
        <w:t xml:space="preserve"> </w:t>
      </w:r>
      <w:r w:rsidRPr="004A160D">
        <w:t>Samuel</w:t>
      </w:r>
      <w:r w:rsidR="00B12826">
        <w:t xml:space="preserve"> </w:t>
      </w:r>
      <w:r w:rsidRPr="004A160D">
        <w:t>15:30</w:t>
      </w:r>
    </w:p>
    <w:p w:rsidR="004461DB" w:rsidRDefault="004461DB" w:rsidP="00CC3CBE">
      <w:pPr>
        <w:tabs>
          <w:tab w:val="left" w:pos="1080"/>
        </w:tabs>
        <w:ind w:left="720" w:right="720"/>
      </w:pPr>
    </w:p>
    <w:p w:rsidR="00CC3CBE" w:rsidRPr="006842AB" w:rsidRDefault="00CC3CBE" w:rsidP="00CC3CBE">
      <w:pPr>
        <w:tabs>
          <w:tab w:val="left" w:pos="1080"/>
        </w:tabs>
        <w:ind w:left="720" w:right="720"/>
      </w:pPr>
      <w:r>
        <w:t>“The</w:t>
      </w:r>
      <w:r w:rsidR="00B12826">
        <w:t xml:space="preserve"> </w:t>
      </w:r>
      <w:r w:rsidR="00393E7B">
        <w:t>ones</w:t>
      </w:r>
      <w:r w:rsidR="00B12826">
        <w:t xml:space="preserve"> </w:t>
      </w:r>
      <w:r w:rsidR="00393E7B">
        <w:t>sowing</w:t>
      </w:r>
      <w:r w:rsidR="00B12826">
        <w:t xml:space="preserve"> </w:t>
      </w:r>
      <w:r w:rsidR="00393E7B">
        <w:t>in</w:t>
      </w:r>
      <w:r w:rsidR="00B12826">
        <w:t xml:space="preserve"> </w:t>
      </w:r>
      <w:r w:rsidR="00393E7B">
        <w:t>tears</w:t>
      </w:r>
      <w:r w:rsidR="00B12826">
        <w:t xml:space="preserve"> </w:t>
      </w:r>
      <w:r>
        <w:t>will</w:t>
      </w:r>
      <w:r w:rsidR="00B12826">
        <w:t xml:space="preserve"> </w:t>
      </w:r>
      <w:r>
        <w:t>reap</w:t>
      </w:r>
      <w:r w:rsidR="00B12826">
        <w:t xml:space="preserve"> </w:t>
      </w:r>
      <w:r>
        <w:t>in</w:t>
      </w:r>
      <w:r w:rsidR="00B12826">
        <w:t xml:space="preserve"> </w:t>
      </w:r>
      <w:r w:rsidR="00426424">
        <w:t>exultation</w:t>
      </w:r>
      <w:r>
        <w:t>.</w:t>
      </w:r>
      <w:r w:rsidR="00B12826">
        <w:t xml:space="preserve">  </w:t>
      </w:r>
      <w:r>
        <w:t>The</w:t>
      </w:r>
      <w:r w:rsidR="00B12826">
        <w:t xml:space="preserve"> </w:t>
      </w:r>
      <w:r>
        <w:t>ones</w:t>
      </w:r>
      <w:r w:rsidR="00B12826">
        <w:t xml:space="preserve"> </w:t>
      </w:r>
      <w:r>
        <w:t>going,</w:t>
      </w:r>
      <w:r w:rsidR="00B12826">
        <w:t xml:space="preserve"> </w:t>
      </w:r>
      <w:r>
        <w:t>went</w:t>
      </w:r>
      <w:r w:rsidR="00B12826">
        <w:t xml:space="preserve"> </w:t>
      </w:r>
      <w:r>
        <w:t>and</w:t>
      </w:r>
      <w:r w:rsidR="00B12826">
        <w:t xml:space="preserve"> </w:t>
      </w:r>
      <w:r>
        <w:t>wept,</w:t>
      </w:r>
      <w:r w:rsidR="00B12826">
        <w:t xml:space="preserve"> </w:t>
      </w:r>
      <w:r>
        <w:t>casting</w:t>
      </w:r>
      <w:r w:rsidR="00B12826">
        <w:t xml:space="preserve"> </w:t>
      </w:r>
      <w:r>
        <w:t>their</w:t>
      </w:r>
      <w:r w:rsidR="00B12826">
        <w:t xml:space="preserve"> </w:t>
      </w:r>
      <w:r w:rsidRPr="004A160D">
        <w:t>seed</w:t>
      </w:r>
      <w:r>
        <w:t>s;</w:t>
      </w:r>
      <w:r w:rsidR="00B12826">
        <w:t xml:space="preserve"> </w:t>
      </w:r>
      <w:r>
        <w:t>yet,</w:t>
      </w:r>
      <w:r w:rsidR="00B12826">
        <w:t xml:space="preserve"> </w:t>
      </w:r>
      <w:r>
        <w:t>the</w:t>
      </w:r>
      <w:r w:rsidR="00B12826">
        <w:t xml:space="preserve"> </w:t>
      </w:r>
      <w:r>
        <w:t>ones</w:t>
      </w:r>
      <w:r w:rsidR="00B12826">
        <w:t xml:space="preserve"> </w:t>
      </w:r>
      <w:r>
        <w:lastRenderedPageBreak/>
        <w:t>coming,</w:t>
      </w:r>
      <w:r w:rsidR="00B12826">
        <w:t xml:space="preserve"> </w:t>
      </w:r>
      <w:r>
        <w:t>will</w:t>
      </w:r>
      <w:r w:rsidR="00B12826">
        <w:t xml:space="preserve"> </w:t>
      </w:r>
      <w:r w:rsidRPr="004A160D">
        <w:t>come</w:t>
      </w:r>
      <w:r w:rsidR="00B12826">
        <w:t xml:space="preserve"> </w:t>
      </w:r>
      <w:r>
        <w:t>in</w:t>
      </w:r>
      <w:r w:rsidR="00B12826">
        <w:t xml:space="preserve"> </w:t>
      </w:r>
      <w:r>
        <w:t>exultation</w:t>
      </w:r>
      <w:r w:rsidRPr="004A160D">
        <w:t>,</w:t>
      </w:r>
      <w:r w:rsidR="00B12826">
        <w:t xml:space="preserve"> </w:t>
      </w:r>
      <w:r>
        <w:t>carrying</w:t>
      </w:r>
      <w:r w:rsidR="00B12826">
        <w:t xml:space="preserve"> </w:t>
      </w:r>
      <w:r>
        <w:t>their</w:t>
      </w:r>
      <w:r w:rsidR="00B12826">
        <w:t xml:space="preserve"> </w:t>
      </w:r>
      <w:r w:rsidRPr="004A160D">
        <w:t>sheaves.</w:t>
      </w:r>
      <w:r w:rsidR="00B12826">
        <w:t xml:space="preserve"> </w:t>
      </w:r>
      <w:r>
        <w:t>—</w:t>
      </w:r>
      <w:r w:rsidR="00B12826">
        <w:t xml:space="preserve"> </w:t>
      </w:r>
      <w:r w:rsidRPr="004A160D">
        <w:t>Psalm</w:t>
      </w:r>
      <w:r w:rsidR="00B12826">
        <w:t xml:space="preserve"> </w:t>
      </w:r>
      <w:r>
        <w:t>125:5-6</w:t>
      </w:r>
      <w:r w:rsidR="00B12826">
        <w:t xml:space="preserve"> </w:t>
      </w:r>
      <w:r>
        <w:t>LXX</w:t>
      </w:r>
      <w:r w:rsidR="00B12826">
        <w:t xml:space="preserve"> </w:t>
      </w:r>
      <w:r>
        <w:t>[</w:t>
      </w:r>
      <w:r w:rsidRPr="004A160D">
        <w:t>126:</w:t>
      </w:r>
      <w:r>
        <w:t>5-</w:t>
      </w:r>
      <w:r w:rsidRPr="004A160D">
        <w:t>6</w:t>
      </w:r>
      <w:r>
        <w:t>]</w:t>
      </w:r>
      <w:r>
        <w:rPr>
          <w:rStyle w:val="FootnoteReference"/>
        </w:rPr>
        <w:footnoteReference w:id="1"/>
      </w:r>
    </w:p>
    <w:p w:rsidR="004461DB" w:rsidRDefault="004461DB" w:rsidP="00CC3CBE">
      <w:pPr>
        <w:tabs>
          <w:tab w:val="left" w:pos="1080"/>
        </w:tabs>
        <w:ind w:left="720" w:right="720"/>
      </w:pPr>
    </w:p>
    <w:p w:rsidR="00CC3CBE" w:rsidRDefault="00CC3CBE" w:rsidP="00CC3CBE">
      <w:pPr>
        <w:tabs>
          <w:tab w:val="left" w:pos="1080"/>
        </w:tabs>
        <w:ind w:left="720" w:right="720"/>
      </w:pPr>
      <w:r>
        <w:t>“Indisputably</w:t>
      </w:r>
      <w:r w:rsidR="00B12826">
        <w:t xml:space="preserve"> </w:t>
      </w:r>
      <w:r>
        <w:t>great</w:t>
      </w:r>
      <w:r w:rsidR="00B12826">
        <w:t xml:space="preserve"> </w:t>
      </w:r>
      <w:r>
        <w:t>is</w:t>
      </w:r>
      <w:r w:rsidR="00B12826">
        <w:t xml:space="preserve"> </w:t>
      </w:r>
      <w:r>
        <w:t>the</w:t>
      </w:r>
      <w:r w:rsidR="00B12826">
        <w:t xml:space="preserve"> </w:t>
      </w:r>
      <w:r w:rsidR="001166B3">
        <w:t xml:space="preserve">mystery of </w:t>
      </w:r>
      <w:r>
        <w:t>good-worship</w:t>
      </w:r>
      <w:r w:rsidR="001166B3">
        <w:rPr>
          <w:rStyle w:val="FootnoteReference"/>
        </w:rPr>
        <w:footnoteReference w:id="2"/>
      </w:r>
      <w:r>
        <w:t>:</w:t>
      </w:r>
      <w:r w:rsidR="00B12826">
        <w:t xml:space="preserve"> </w:t>
      </w:r>
      <w:r w:rsidR="00A15C78">
        <w:t>Who</w:t>
      </w:r>
      <w:r w:rsidR="00B12826">
        <w:t xml:space="preserve"> </w:t>
      </w:r>
      <w:r>
        <w:t>was</w:t>
      </w:r>
      <w:r w:rsidR="00B12826">
        <w:t xml:space="preserve"> </w:t>
      </w:r>
      <w:r>
        <w:t>clearly</w:t>
      </w:r>
      <w:r w:rsidR="00B12826">
        <w:t xml:space="preserve"> </w:t>
      </w:r>
      <w:r>
        <w:t>displayed</w:t>
      </w:r>
      <w:r w:rsidR="00B12826">
        <w:t xml:space="preserve"> </w:t>
      </w:r>
      <w:r>
        <w:t>in</w:t>
      </w:r>
      <w:r w:rsidR="00B12826">
        <w:t xml:space="preserve"> </w:t>
      </w:r>
      <w:r>
        <w:t>flesh;</w:t>
      </w:r>
      <w:r w:rsidR="00B12826">
        <w:t xml:space="preserve"> </w:t>
      </w:r>
      <w:r w:rsidR="00A15C78">
        <w:t>was</w:t>
      </w:r>
      <w:r w:rsidR="00B12826">
        <w:t xml:space="preserve"> </w:t>
      </w:r>
      <w:r w:rsidR="0062150E">
        <w:t>justified</w:t>
      </w:r>
      <w:r w:rsidR="00B12826">
        <w:t xml:space="preserve"> </w:t>
      </w:r>
      <w:r w:rsidR="0062150E">
        <w:t>by [the]</w:t>
      </w:r>
      <w:r w:rsidR="00B12826">
        <w:t xml:space="preserve"> </w:t>
      </w:r>
      <w:r>
        <w:t>Spirit;</w:t>
      </w:r>
      <w:r w:rsidR="00B12826">
        <w:t xml:space="preserve"> </w:t>
      </w:r>
      <w:r>
        <w:t>was</w:t>
      </w:r>
      <w:r w:rsidR="00B12826">
        <w:t xml:space="preserve"> </w:t>
      </w:r>
      <w:r>
        <w:t>witnessed</w:t>
      </w:r>
      <w:r w:rsidR="00B12826">
        <w:t xml:space="preserve"> </w:t>
      </w:r>
      <w:r>
        <w:t>by</w:t>
      </w:r>
      <w:r w:rsidR="00B12826">
        <w:t xml:space="preserve"> </w:t>
      </w:r>
      <w:r>
        <w:t>messengers;</w:t>
      </w:r>
      <w:r w:rsidR="00B12826">
        <w:t xml:space="preserve"> </w:t>
      </w:r>
      <w:r>
        <w:t>was</w:t>
      </w:r>
      <w:r w:rsidR="00B12826">
        <w:t xml:space="preserve"> </w:t>
      </w:r>
      <w:r>
        <w:t>proclaimed</w:t>
      </w:r>
      <w:r w:rsidR="00B12826">
        <w:t xml:space="preserve"> </w:t>
      </w:r>
      <w:r>
        <w:t>internationally;</w:t>
      </w:r>
      <w:r w:rsidR="00B12826">
        <w:t xml:space="preserve"> </w:t>
      </w:r>
      <w:r>
        <w:t>was</w:t>
      </w:r>
      <w:r w:rsidR="00B12826">
        <w:t xml:space="preserve"> </w:t>
      </w:r>
      <w:r>
        <w:t>believed</w:t>
      </w:r>
      <w:r w:rsidR="00B12826">
        <w:t xml:space="preserve"> </w:t>
      </w:r>
      <w:r>
        <w:t>cosmically;</w:t>
      </w:r>
      <w:r w:rsidR="00B12826">
        <w:t xml:space="preserve"> </w:t>
      </w:r>
      <w:r>
        <w:t>was</w:t>
      </w:r>
      <w:r w:rsidR="00B12826">
        <w:t xml:space="preserve"> </w:t>
      </w:r>
      <w:r>
        <w:t>taken</w:t>
      </w:r>
      <w:r w:rsidR="00B12826">
        <w:t xml:space="preserve"> </w:t>
      </w:r>
      <w:r>
        <w:t>up</w:t>
      </w:r>
      <w:r w:rsidR="00B12826">
        <w:t xml:space="preserve"> </w:t>
      </w:r>
      <w:r>
        <w:t>in</w:t>
      </w:r>
      <w:r w:rsidR="00B12826">
        <w:t xml:space="preserve"> </w:t>
      </w:r>
      <w:r>
        <w:t>Glory.”</w:t>
      </w:r>
      <w:r w:rsidR="00B12826">
        <w:t xml:space="preserve"> </w:t>
      </w:r>
      <w:r>
        <w:t>—</w:t>
      </w:r>
      <w:r w:rsidR="00B12826">
        <w:t xml:space="preserve"> </w:t>
      </w:r>
      <w:r w:rsidRPr="003E09CC">
        <w:t>1</w:t>
      </w:r>
      <w:r w:rsidR="00B12826">
        <w:t xml:space="preserve"> </w:t>
      </w:r>
      <w:r w:rsidRPr="003E09CC">
        <w:t>Timothy</w:t>
      </w:r>
      <w:r w:rsidR="00B12826">
        <w:t xml:space="preserve"> </w:t>
      </w:r>
      <w:r w:rsidRPr="003E09CC">
        <w:t>3:16</w:t>
      </w:r>
    </w:p>
    <w:p w:rsidR="004461DB" w:rsidRDefault="004461DB" w:rsidP="00AD733B">
      <w:pPr>
        <w:tabs>
          <w:tab w:val="left" w:pos="1080"/>
        </w:tabs>
        <w:ind w:left="720" w:right="720"/>
      </w:pPr>
    </w:p>
    <w:p w:rsidR="001B6F4A" w:rsidRDefault="001B6F4A" w:rsidP="00AD733B">
      <w:pPr>
        <w:tabs>
          <w:tab w:val="left" w:pos="1080"/>
        </w:tabs>
        <w:ind w:left="720" w:right="720"/>
      </w:pPr>
      <w:r>
        <w:t>“It</w:t>
      </w:r>
      <w:r w:rsidR="00B12826">
        <w:t xml:space="preserve"> </w:t>
      </w:r>
      <w:r>
        <w:t>is</w:t>
      </w:r>
      <w:r w:rsidR="00B12826">
        <w:t xml:space="preserve"> </w:t>
      </w:r>
      <w:r>
        <w:t>necessary</w:t>
      </w:r>
      <w:r w:rsidR="00B12826">
        <w:t xml:space="preserve"> </w:t>
      </w:r>
      <w:r w:rsidR="00F00AB1">
        <w:t>[</w:t>
      </w:r>
      <w:r w:rsidR="00717810">
        <w:t>for</w:t>
      </w:r>
      <w:r w:rsidR="00F00AB1">
        <w:t>]</w:t>
      </w:r>
      <w:r w:rsidR="00B12826">
        <w:t xml:space="preserve"> </w:t>
      </w:r>
      <w:r>
        <w:t>that</w:t>
      </w:r>
      <w:r w:rsidR="00B12826">
        <w:t xml:space="preserve"> </w:t>
      </w:r>
      <w:r w:rsidR="00F00AB1">
        <w:t>[</w:t>
      </w:r>
      <w:r w:rsidR="00717810">
        <w:t>One</w:t>
      </w:r>
      <w:r w:rsidR="00F00AB1">
        <w:t>]</w:t>
      </w:r>
      <w:r w:rsidR="00B12826">
        <w:t xml:space="preserve"> </w:t>
      </w:r>
      <w:r w:rsidR="00717810">
        <w:t>to</w:t>
      </w:r>
      <w:r w:rsidR="00B12826">
        <w:t xml:space="preserve"> </w:t>
      </w:r>
      <w:r>
        <w:t>increase;</w:t>
      </w:r>
      <w:r w:rsidR="00B12826">
        <w:t xml:space="preserve"> </w:t>
      </w:r>
      <w:r w:rsidR="00717810">
        <w:t>yet</w:t>
      </w:r>
      <w:r>
        <w:t>,</w:t>
      </w:r>
      <w:r w:rsidR="00B12826">
        <w:t xml:space="preserve"> </w:t>
      </w:r>
      <w:r w:rsidR="00F00AB1">
        <w:t>[</w:t>
      </w:r>
      <w:r w:rsidR="00717810">
        <w:t>for</w:t>
      </w:r>
      <w:r w:rsidR="00F00AB1">
        <w:t>]</w:t>
      </w:r>
      <w:r w:rsidR="00B12826">
        <w:t xml:space="preserve"> </w:t>
      </w:r>
      <w:r w:rsidR="00717810">
        <w:t>me</w:t>
      </w:r>
      <w:r w:rsidR="00B12826">
        <w:t xml:space="preserve"> </w:t>
      </w:r>
      <w:r w:rsidR="00717810">
        <w:t>to</w:t>
      </w:r>
      <w:r w:rsidR="00B12826">
        <w:t xml:space="preserve"> </w:t>
      </w:r>
      <w:r w:rsidRPr="001B6F4A">
        <w:t>decrease.</w:t>
      </w:r>
      <w:r>
        <w:t>”</w:t>
      </w:r>
      <w:r w:rsidR="00336660">
        <w:rPr>
          <w:rStyle w:val="FootnoteReference"/>
        </w:rPr>
        <w:footnoteReference w:id="3"/>
      </w:r>
      <w:r w:rsidR="00B12826">
        <w:t xml:space="preserve"> </w:t>
      </w:r>
      <w:r>
        <w:t>—</w:t>
      </w:r>
      <w:r w:rsidR="00B12826">
        <w:t xml:space="preserve"> </w:t>
      </w:r>
      <w:r>
        <w:t>John</w:t>
      </w:r>
      <w:r w:rsidR="00B12826">
        <w:t xml:space="preserve"> </w:t>
      </w:r>
      <w:r>
        <w:t>3:30</w:t>
      </w:r>
    </w:p>
    <w:p w:rsidR="001B6F4A" w:rsidRDefault="001B6F4A" w:rsidP="00AD733B">
      <w:pPr>
        <w:tabs>
          <w:tab w:val="left" w:pos="1080"/>
        </w:tabs>
        <w:ind w:left="720" w:right="720"/>
      </w:pPr>
    </w:p>
    <w:p w:rsidR="00951B3A" w:rsidRDefault="00951B3A" w:rsidP="00E40C1C">
      <w:pPr>
        <w:keepLines/>
        <w:tabs>
          <w:tab w:val="left" w:pos="1080"/>
        </w:tabs>
        <w:ind w:left="720" w:right="720"/>
      </w:pPr>
      <w:r>
        <w:lastRenderedPageBreak/>
        <w:t>“I</w:t>
      </w:r>
      <w:r w:rsidRPr="00951B3A">
        <w:t xml:space="preserve">f we </w:t>
      </w:r>
      <w:r>
        <w:t xml:space="preserve">would </w:t>
      </w:r>
      <w:r w:rsidRPr="00951B3A">
        <w:t xml:space="preserve">walk in the light, as he is in the light, we have fellowship with </w:t>
      </w:r>
      <w:r>
        <w:t xml:space="preserve">one </w:t>
      </w:r>
      <w:r w:rsidRPr="00951B3A">
        <w:t>another, and the blood of Jesus</w:t>
      </w:r>
      <w:r>
        <w:t>,</w:t>
      </w:r>
      <w:r w:rsidRPr="00951B3A">
        <w:t xml:space="preserve"> </w:t>
      </w:r>
      <w:r>
        <w:t>His Son cleanses</w:t>
      </w:r>
      <w:r w:rsidR="00892CBE">
        <w:rPr>
          <w:rStyle w:val="FootnoteReference"/>
        </w:rPr>
        <w:footnoteReference w:id="4"/>
      </w:r>
      <w:r w:rsidRPr="00951B3A">
        <w:t xml:space="preserve"> us from all sin.</w:t>
      </w:r>
      <w:r>
        <w:t xml:space="preserve">” — </w:t>
      </w:r>
      <w:r w:rsidR="00892CBE" w:rsidRPr="00892CBE">
        <w:t>1 John 1:7</w:t>
      </w:r>
      <w:r w:rsidR="00E32D65">
        <w:rPr>
          <w:rStyle w:val="FootnoteReference"/>
        </w:rPr>
        <w:footnoteReference w:id="5"/>
      </w:r>
    </w:p>
    <w:p w:rsidR="00951B3A" w:rsidRDefault="00951B3A" w:rsidP="00AD733B">
      <w:pPr>
        <w:tabs>
          <w:tab w:val="left" w:pos="1080"/>
        </w:tabs>
        <w:ind w:left="720" w:right="720"/>
      </w:pPr>
    </w:p>
    <w:p w:rsidR="00587D57" w:rsidRPr="00AD733B" w:rsidRDefault="00AD733B" w:rsidP="006524AE">
      <w:pPr>
        <w:pStyle w:val="Heading3"/>
        <w:shd w:val="clear" w:color="auto" w:fill="auto"/>
        <w:rPr>
          <w:rFonts w:ascii="Trebuchet MS" w:hAnsi="Trebuchet MS"/>
          <w:b w:val="0"/>
          <w:bCs w:val="0"/>
          <w:color w:val="auto"/>
        </w:rPr>
      </w:pPr>
      <w:r>
        <w:rPr>
          <w:rFonts w:ascii="Trebuchet MS" w:hAnsi="Trebuchet MS"/>
          <w:b w:val="0"/>
          <w:bCs w:val="0"/>
          <w:color w:val="auto"/>
        </w:rPr>
        <w:t>The</w:t>
      </w:r>
      <w:r w:rsidR="00B12826">
        <w:rPr>
          <w:rFonts w:ascii="Trebuchet MS" w:hAnsi="Trebuchet MS"/>
          <w:b w:val="0"/>
          <w:bCs w:val="0"/>
          <w:color w:val="auto"/>
        </w:rPr>
        <w:t xml:space="preserve"> </w:t>
      </w:r>
      <w:r w:rsidR="00E36591">
        <w:rPr>
          <w:rFonts w:ascii="Trebuchet MS" w:hAnsi="Trebuchet MS"/>
          <w:b w:val="0"/>
          <w:bCs w:val="0"/>
          <w:color w:val="auto"/>
        </w:rPr>
        <w:t>Trinity</w:t>
      </w:r>
    </w:p>
    <w:p w:rsidR="008F485B" w:rsidRDefault="008F485B" w:rsidP="00587D57">
      <w:pPr>
        <w:tabs>
          <w:tab w:val="left" w:pos="1080"/>
        </w:tabs>
      </w:pPr>
      <w:r>
        <w:t>We</w:t>
      </w:r>
      <w:r w:rsidR="00B12826">
        <w:t xml:space="preserve"> </w:t>
      </w:r>
      <w:r>
        <w:t>have</w:t>
      </w:r>
      <w:r w:rsidR="00B12826">
        <w:t xml:space="preserve"> </w:t>
      </w:r>
      <w:r>
        <w:t>adopted</w:t>
      </w:r>
      <w:r w:rsidR="00B12826">
        <w:t xml:space="preserve"> </w:t>
      </w:r>
      <w:r>
        <w:t>the</w:t>
      </w:r>
      <w:r w:rsidR="00B12826">
        <w:t xml:space="preserve"> </w:t>
      </w:r>
      <w:r>
        <w:t>word</w:t>
      </w:r>
      <w:r w:rsidR="00B12826">
        <w:t xml:space="preserve"> </w:t>
      </w:r>
      <w:r>
        <w:t>Trineology</w:t>
      </w:r>
      <w:r w:rsidR="00547EDD">
        <w:rPr>
          <w:rStyle w:val="FootnoteReference"/>
        </w:rPr>
        <w:footnoteReference w:id="6"/>
      </w:r>
      <w:r w:rsidR="00B12826">
        <w:t xml:space="preserve"> </w:t>
      </w:r>
      <w:r>
        <w:t>to</w:t>
      </w:r>
      <w:r w:rsidR="00B12826">
        <w:t xml:space="preserve"> </w:t>
      </w:r>
      <w:r>
        <w:t>name</w:t>
      </w:r>
      <w:r w:rsidR="00B12826">
        <w:t xml:space="preserve"> </w:t>
      </w:r>
      <w:r>
        <w:t>discussion</w:t>
      </w:r>
      <w:r w:rsidR="00D056F9">
        <w:t>,</w:t>
      </w:r>
      <w:r w:rsidR="00B12826">
        <w:t xml:space="preserve"> </w:t>
      </w:r>
      <w:r>
        <w:t>logos</w:t>
      </w:r>
      <w:r w:rsidR="00D056F9">
        <w:t>,</w:t>
      </w:r>
      <w:r w:rsidR="00B12826">
        <w:t xml:space="preserve"> </w:t>
      </w:r>
      <w:r w:rsidR="00D056F9">
        <w:t>study,</w:t>
      </w:r>
      <w:r w:rsidR="00B12826">
        <w:t xml:space="preserve"> </w:t>
      </w:r>
      <w:r w:rsidR="00D056F9">
        <w:t>or</w:t>
      </w:r>
      <w:r w:rsidR="00B12826">
        <w:t xml:space="preserve"> </w:t>
      </w:r>
      <w:r w:rsidR="00D056F9">
        <w:t>words</w:t>
      </w:r>
      <w:r w:rsidR="00B12826">
        <w:t xml:space="preserve"> </w:t>
      </w:r>
      <w:r w:rsidR="00D056F9">
        <w:t>about</w:t>
      </w:r>
      <w:r w:rsidR="00B12826">
        <w:t xml:space="preserve"> </w:t>
      </w:r>
      <w:r>
        <w:t>the</w:t>
      </w:r>
      <w:r w:rsidR="00B12826">
        <w:t xml:space="preserve"> </w:t>
      </w:r>
      <w:r>
        <w:t>Trinity</w:t>
      </w:r>
      <w:r w:rsidR="00B12826">
        <w:t xml:space="preserve"> </w:t>
      </w:r>
      <w:r w:rsidR="00DA4053">
        <w:t>or</w:t>
      </w:r>
      <w:r w:rsidR="00B12826">
        <w:t xml:space="preserve"> </w:t>
      </w:r>
      <w:r w:rsidR="00DA4053">
        <w:t>Tri</w:t>
      </w:r>
      <w:r w:rsidR="007D6047">
        <w:t>-</w:t>
      </w:r>
      <w:r w:rsidR="00DA4053">
        <w:t>unity</w:t>
      </w:r>
      <w:r>
        <w:t>.</w:t>
      </w:r>
    </w:p>
    <w:p w:rsidR="00E36591" w:rsidRPr="00CE21FB" w:rsidRDefault="00D056F9" w:rsidP="00E36591">
      <w:pPr>
        <w:keepNext/>
        <w:tabs>
          <w:tab w:val="left" w:pos="1080"/>
        </w:tabs>
        <w:jc w:val="center"/>
        <w:rPr>
          <w:rFonts w:ascii="Segoe UI" w:hAnsi="Segoe UI" w:cs="Segoe UI"/>
          <w:sz w:val="36"/>
          <w:szCs w:val="36"/>
        </w:rPr>
      </w:pPr>
      <w:r>
        <w:rPr>
          <w:rFonts w:ascii="Segoe UI" w:hAnsi="Segoe UI" w:cs="Segoe UI"/>
          <w:sz w:val="36"/>
          <w:szCs w:val="36"/>
        </w:rPr>
        <w:t>Nature</w:t>
      </w:r>
    </w:p>
    <w:p w:rsidR="006B0C0F" w:rsidRDefault="00D056F9" w:rsidP="004461DB">
      <w:pPr>
        <w:tabs>
          <w:tab w:val="left" w:pos="1080"/>
        </w:tabs>
      </w:pPr>
      <w:r>
        <w:t>A</w:t>
      </w:r>
      <w:r w:rsidR="00B12826">
        <w:t xml:space="preserve"> </w:t>
      </w:r>
      <w:r>
        <w:t>first</w:t>
      </w:r>
      <w:r w:rsidR="00B12826">
        <w:t xml:space="preserve"> </w:t>
      </w:r>
      <w:r>
        <w:t>question</w:t>
      </w:r>
      <w:r w:rsidR="00B12826">
        <w:t xml:space="preserve"> </w:t>
      </w:r>
      <w:r>
        <w:t>must</w:t>
      </w:r>
      <w:r w:rsidR="00B12826">
        <w:t xml:space="preserve"> </w:t>
      </w:r>
      <w:r>
        <w:t>be,</w:t>
      </w:r>
      <w:r w:rsidR="00B12826">
        <w:t xml:space="preserve"> </w:t>
      </w:r>
      <w:r>
        <w:t>what</w:t>
      </w:r>
      <w:r w:rsidR="00B12826">
        <w:t xml:space="preserve"> </w:t>
      </w:r>
      <w:r>
        <w:t>is</w:t>
      </w:r>
      <w:r w:rsidR="00B12826">
        <w:t xml:space="preserve"> </w:t>
      </w:r>
      <w:r>
        <w:t>the</w:t>
      </w:r>
      <w:r w:rsidR="00B12826">
        <w:t xml:space="preserve"> </w:t>
      </w:r>
      <w:r>
        <w:t>Divine</w:t>
      </w:r>
      <w:r w:rsidR="00B12826">
        <w:t xml:space="preserve"> </w:t>
      </w:r>
      <w:r>
        <w:t>Nature</w:t>
      </w:r>
      <w:r w:rsidR="00B12826">
        <w:t xml:space="preserve"> </w:t>
      </w:r>
      <w:r>
        <w:t>or</w:t>
      </w:r>
      <w:r w:rsidR="00B12826">
        <w:t xml:space="preserve"> </w:t>
      </w:r>
      <w:r>
        <w:t>Godhead</w:t>
      </w:r>
      <w:r w:rsidR="00B12826">
        <w:t xml:space="preserve"> </w:t>
      </w:r>
      <w:r w:rsidR="0086660D">
        <w:t>of</w:t>
      </w:r>
      <w:r w:rsidR="00B12826">
        <w:t xml:space="preserve"> </w:t>
      </w:r>
      <w:r w:rsidR="0086660D">
        <w:t>this</w:t>
      </w:r>
      <w:r w:rsidR="00B12826">
        <w:t xml:space="preserve"> </w:t>
      </w:r>
      <w:r w:rsidR="0086660D">
        <w:t>Trinitarian</w:t>
      </w:r>
      <w:r w:rsidR="00B12826">
        <w:t xml:space="preserve"> </w:t>
      </w:r>
      <w:r w:rsidR="005E5A56">
        <w:t>Deity</w:t>
      </w:r>
      <w:r>
        <w:t>?</w:t>
      </w:r>
      <w:r w:rsidR="00B12826">
        <w:t xml:space="preserve">  </w:t>
      </w:r>
      <w:r>
        <w:t>A</w:t>
      </w:r>
      <w:r w:rsidR="00B12826">
        <w:t xml:space="preserve"> </w:t>
      </w:r>
      <w:r>
        <w:t>good</w:t>
      </w:r>
      <w:r w:rsidR="00B12826">
        <w:t xml:space="preserve"> </w:t>
      </w:r>
      <w:r>
        <w:t>many</w:t>
      </w:r>
      <w:r w:rsidR="00B12826">
        <w:t xml:space="preserve"> </w:t>
      </w:r>
      <w:r>
        <w:t>theologians</w:t>
      </w:r>
      <w:r w:rsidR="00B12826">
        <w:t xml:space="preserve"> </w:t>
      </w:r>
      <w:r>
        <w:t>divide</w:t>
      </w:r>
      <w:r w:rsidR="00B12826">
        <w:t xml:space="preserve"> </w:t>
      </w:r>
      <w:r>
        <w:t>this</w:t>
      </w:r>
      <w:r w:rsidR="00B12826">
        <w:t xml:space="preserve"> </w:t>
      </w:r>
      <w:r>
        <w:t>question</w:t>
      </w:r>
      <w:r w:rsidR="00B12826">
        <w:t xml:space="preserve"> </w:t>
      </w:r>
      <w:r>
        <w:t>into</w:t>
      </w:r>
      <w:r w:rsidR="00B12826">
        <w:t xml:space="preserve"> </w:t>
      </w:r>
      <w:r w:rsidR="00942E46">
        <w:t>two</w:t>
      </w:r>
      <w:r w:rsidR="00B12826">
        <w:t xml:space="preserve"> </w:t>
      </w:r>
      <w:r w:rsidR="00942E46">
        <w:t>parts:</w:t>
      </w:r>
      <w:r w:rsidR="00B12826">
        <w:t xml:space="preserve"> </w:t>
      </w:r>
      <w:r>
        <w:t>essence</w:t>
      </w:r>
      <w:r w:rsidR="00B12826">
        <w:t xml:space="preserve"> </w:t>
      </w:r>
      <w:r>
        <w:t>and</w:t>
      </w:r>
      <w:r w:rsidR="00B12826">
        <w:t xml:space="preserve"> </w:t>
      </w:r>
      <w:r>
        <w:t>energies</w:t>
      </w:r>
      <w:r w:rsidR="00942E46">
        <w:t>.</w:t>
      </w:r>
      <w:r w:rsidR="00C02237">
        <w:rPr>
          <w:rStyle w:val="FootnoteReference"/>
        </w:rPr>
        <w:footnoteReference w:id="7"/>
      </w:r>
    </w:p>
    <w:p w:rsidR="002C2852" w:rsidRDefault="00942E46" w:rsidP="004461DB">
      <w:pPr>
        <w:tabs>
          <w:tab w:val="left" w:pos="1080"/>
        </w:tabs>
      </w:pPr>
      <w:r>
        <w:lastRenderedPageBreak/>
        <w:t>F</w:t>
      </w:r>
      <w:r w:rsidR="00A43931">
        <w:t>or</w:t>
      </w:r>
      <w:r w:rsidR="00B12826">
        <w:t xml:space="preserve"> </w:t>
      </w:r>
      <w:r w:rsidR="00A43931">
        <w:t>such</w:t>
      </w:r>
      <w:r w:rsidR="00B12826">
        <w:t xml:space="preserve"> </w:t>
      </w:r>
      <w:r w:rsidR="00A43931">
        <w:t>theologians,</w:t>
      </w:r>
      <w:r w:rsidR="00B12826">
        <w:t xml:space="preserve"> </w:t>
      </w:r>
      <w:r w:rsidR="00A43931">
        <w:t>essence</w:t>
      </w:r>
      <w:r w:rsidR="00B12826">
        <w:t xml:space="preserve"> </w:t>
      </w:r>
      <w:r w:rsidR="00A43931">
        <w:t>refers</w:t>
      </w:r>
      <w:r w:rsidR="00B12826">
        <w:t xml:space="preserve"> </w:t>
      </w:r>
      <w:r w:rsidR="00A43931">
        <w:t>to</w:t>
      </w:r>
      <w:r w:rsidR="00B12826">
        <w:t xml:space="preserve"> </w:t>
      </w:r>
      <w:r w:rsidR="00A43931">
        <w:t>the</w:t>
      </w:r>
      <w:r w:rsidR="00B12826">
        <w:t xml:space="preserve"> </w:t>
      </w:r>
      <w:r w:rsidR="00A43931">
        <w:t>makeup</w:t>
      </w:r>
      <w:r w:rsidR="00B12826">
        <w:t xml:space="preserve"> </w:t>
      </w:r>
      <w:r w:rsidR="00A43931">
        <w:t>of</w:t>
      </w:r>
      <w:r w:rsidR="00B12826">
        <w:t xml:space="preserve"> </w:t>
      </w:r>
      <w:r w:rsidR="00A43931">
        <w:t>God’s</w:t>
      </w:r>
      <w:r w:rsidR="00B12826">
        <w:t xml:space="preserve"> </w:t>
      </w:r>
      <w:r w:rsidR="00A43931">
        <w:t>internal</w:t>
      </w:r>
      <w:r w:rsidR="00B12826">
        <w:t xml:space="preserve"> </w:t>
      </w:r>
      <w:r w:rsidR="00A43931">
        <w:t>being,</w:t>
      </w:r>
      <w:r w:rsidR="00B12826">
        <w:t xml:space="preserve"> </w:t>
      </w:r>
      <w:r w:rsidR="002C2852">
        <w:t>for</w:t>
      </w:r>
      <w:r w:rsidR="00B12826">
        <w:t xml:space="preserve"> </w:t>
      </w:r>
      <w:r w:rsidR="00A43931">
        <w:t>which</w:t>
      </w:r>
      <w:r w:rsidR="00B12826">
        <w:t xml:space="preserve"> </w:t>
      </w:r>
      <w:r w:rsidR="002C2852">
        <w:t>they</w:t>
      </w:r>
      <w:r w:rsidR="00B12826">
        <w:t xml:space="preserve"> </w:t>
      </w:r>
      <w:r w:rsidR="002C2852">
        <w:t>claim</w:t>
      </w:r>
      <w:r w:rsidR="00B12826">
        <w:t xml:space="preserve"> </w:t>
      </w:r>
      <w:r w:rsidR="002C2852">
        <w:t>that</w:t>
      </w:r>
      <w:r w:rsidR="00B12826">
        <w:t xml:space="preserve"> </w:t>
      </w:r>
      <w:r w:rsidR="00A43931">
        <w:t>we</w:t>
      </w:r>
      <w:r w:rsidR="00B12826">
        <w:t xml:space="preserve"> </w:t>
      </w:r>
      <w:r w:rsidR="00A43931">
        <w:t>know</w:t>
      </w:r>
      <w:r w:rsidR="00B12826">
        <w:t xml:space="preserve"> </w:t>
      </w:r>
      <w:r w:rsidR="00A43931">
        <w:t>absolutely</w:t>
      </w:r>
      <w:r w:rsidR="00B12826">
        <w:t xml:space="preserve"> </w:t>
      </w:r>
      <w:r w:rsidR="00A43931">
        <w:t>nothing;</w:t>
      </w:r>
      <w:r w:rsidR="00B12826">
        <w:t xml:space="preserve"> </w:t>
      </w:r>
      <w:r w:rsidR="002C2852">
        <w:t>however,</w:t>
      </w:r>
      <w:r w:rsidR="00B12826">
        <w:t xml:space="preserve"> </w:t>
      </w:r>
      <w:r w:rsidR="002C2852">
        <w:t>this</w:t>
      </w:r>
      <w:r w:rsidR="00B12826">
        <w:t xml:space="preserve"> </w:t>
      </w:r>
      <w:r w:rsidR="002C2852">
        <w:t>claim</w:t>
      </w:r>
      <w:r w:rsidR="00B12826">
        <w:t xml:space="preserve"> </w:t>
      </w:r>
      <w:r w:rsidR="002C2852">
        <w:t>of</w:t>
      </w:r>
      <w:r w:rsidR="00B12826">
        <w:t xml:space="preserve"> </w:t>
      </w:r>
      <w:r w:rsidR="002C2852">
        <w:t>ignorance</w:t>
      </w:r>
      <w:r w:rsidR="00B12826">
        <w:t xml:space="preserve"> </w:t>
      </w:r>
      <w:r w:rsidR="002C2852">
        <w:t>can</w:t>
      </w:r>
      <w:r w:rsidR="00B12826">
        <w:t xml:space="preserve"> </w:t>
      </w:r>
      <w:r w:rsidR="002C2852">
        <w:t>be</w:t>
      </w:r>
      <w:r w:rsidR="00B12826">
        <w:t xml:space="preserve"> </w:t>
      </w:r>
      <w:r w:rsidR="002C2852">
        <w:t>reduced</w:t>
      </w:r>
      <w:r w:rsidR="00B12826">
        <w:t xml:space="preserve"> </w:t>
      </w:r>
      <w:r w:rsidR="002C2852">
        <w:t>to</w:t>
      </w:r>
      <w:r w:rsidR="00B12826">
        <w:t xml:space="preserve"> </w:t>
      </w:r>
      <w:r w:rsidR="002C2852">
        <w:t>a</w:t>
      </w:r>
      <w:r w:rsidR="00B12826">
        <w:t xml:space="preserve"> </w:t>
      </w:r>
      <w:r w:rsidR="002C2852">
        <w:t>philosophical</w:t>
      </w:r>
      <w:r w:rsidR="00B12826">
        <w:t xml:space="preserve"> </w:t>
      </w:r>
      <w:r w:rsidR="002C2852">
        <w:t>absurdity</w:t>
      </w:r>
      <w:r w:rsidR="00D6699A">
        <w:t>.</w:t>
      </w:r>
      <w:r w:rsidR="00777F1B">
        <w:rPr>
          <w:rStyle w:val="FootnoteReference"/>
        </w:rPr>
        <w:footnoteReference w:id="8"/>
      </w:r>
    </w:p>
    <w:p w:rsidR="002C2852" w:rsidRDefault="002C2852" w:rsidP="004461DB">
      <w:pPr>
        <w:tabs>
          <w:tab w:val="left" w:pos="1080"/>
        </w:tabs>
      </w:pPr>
    </w:p>
    <w:p w:rsidR="00D6699A" w:rsidRDefault="00D6699A" w:rsidP="00D6699A">
      <w:pPr>
        <w:tabs>
          <w:tab w:val="left" w:pos="1080"/>
        </w:tabs>
        <w:ind w:left="720" w:right="720"/>
        <w:rPr>
          <w:rStyle w:val="text"/>
        </w:rPr>
      </w:pPr>
      <w:r>
        <w:rPr>
          <w:rStyle w:val="text"/>
        </w:rPr>
        <w:t>“</w:t>
      </w:r>
      <w:r w:rsidRPr="00D6699A">
        <w:rPr>
          <w:rStyle w:val="text"/>
        </w:rPr>
        <w:t>διότι</w:t>
      </w:r>
      <w:r w:rsidR="00B12826">
        <w:rPr>
          <w:rStyle w:val="text"/>
        </w:rPr>
        <w:t xml:space="preserve"> </w:t>
      </w:r>
      <w:r w:rsidRPr="00D6699A">
        <w:rPr>
          <w:rStyle w:val="text"/>
        </w:rPr>
        <w:t>τὸ</w:t>
      </w:r>
      <w:r w:rsidR="00B12826">
        <w:rPr>
          <w:rStyle w:val="text"/>
        </w:rPr>
        <w:t xml:space="preserve"> </w:t>
      </w:r>
      <w:r w:rsidRPr="00D6699A">
        <w:rPr>
          <w:rStyle w:val="text"/>
        </w:rPr>
        <w:t>γνωστὸν</w:t>
      </w:r>
      <w:r w:rsidR="00B12826">
        <w:rPr>
          <w:rStyle w:val="text"/>
        </w:rPr>
        <w:t xml:space="preserve"> </w:t>
      </w:r>
      <w:r w:rsidRPr="00D6699A">
        <w:rPr>
          <w:rStyle w:val="text"/>
        </w:rPr>
        <w:t>τοῦ</w:t>
      </w:r>
      <w:r w:rsidR="00B12826">
        <w:rPr>
          <w:rStyle w:val="text"/>
        </w:rPr>
        <w:t xml:space="preserve"> </w:t>
      </w:r>
      <w:r w:rsidRPr="00D6699A">
        <w:rPr>
          <w:rStyle w:val="text"/>
        </w:rPr>
        <w:t>θεοῦ</w:t>
      </w:r>
      <w:r w:rsidR="00B12826">
        <w:rPr>
          <w:rStyle w:val="text"/>
        </w:rPr>
        <w:t xml:space="preserve"> </w:t>
      </w:r>
      <w:r w:rsidRPr="00D6699A">
        <w:rPr>
          <w:rStyle w:val="text"/>
        </w:rPr>
        <w:t>φα</w:t>
      </w:r>
      <w:proofErr w:type="spellStart"/>
      <w:r w:rsidRPr="00D6699A">
        <w:rPr>
          <w:rStyle w:val="text"/>
        </w:rPr>
        <w:t>νερόν</w:t>
      </w:r>
      <w:proofErr w:type="spellEnd"/>
      <w:r w:rsidR="00B12826">
        <w:rPr>
          <w:rStyle w:val="text"/>
        </w:rPr>
        <w:t xml:space="preserve"> </w:t>
      </w:r>
      <w:r w:rsidRPr="00D6699A">
        <w:rPr>
          <w:rStyle w:val="text"/>
        </w:rPr>
        <w:t>ἐστιν</w:t>
      </w:r>
      <w:r w:rsidR="00B12826">
        <w:rPr>
          <w:rStyle w:val="text"/>
        </w:rPr>
        <w:t xml:space="preserve"> </w:t>
      </w:r>
      <w:r w:rsidRPr="00D6699A">
        <w:rPr>
          <w:rStyle w:val="text"/>
        </w:rPr>
        <w:t>ἐν</w:t>
      </w:r>
      <w:r w:rsidR="00B12826">
        <w:rPr>
          <w:rStyle w:val="text"/>
        </w:rPr>
        <w:t xml:space="preserve"> </w:t>
      </w:r>
      <w:r w:rsidRPr="00D6699A">
        <w:rPr>
          <w:rStyle w:val="text"/>
        </w:rPr>
        <w:t>α</w:t>
      </w:r>
      <w:proofErr w:type="spellStart"/>
      <w:r w:rsidRPr="00D6699A">
        <w:rPr>
          <w:rStyle w:val="text"/>
        </w:rPr>
        <w:t>ὐτοῖς</w:t>
      </w:r>
      <w:proofErr w:type="spellEnd"/>
      <w:r w:rsidRPr="00D6699A">
        <w:rPr>
          <w:rStyle w:val="text"/>
        </w:rPr>
        <w:t>,</w:t>
      </w:r>
      <w:r w:rsidR="00B12826">
        <w:rPr>
          <w:rStyle w:val="text"/>
        </w:rPr>
        <w:t xml:space="preserve"> </w:t>
      </w:r>
      <w:r w:rsidRPr="00D6699A">
        <w:rPr>
          <w:rStyle w:val="text"/>
        </w:rPr>
        <w:t>ὁ</w:t>
      </w:r>
      <w:r w:rsidR="00B12826">
        <w:rPr>
          <w:rStyle w:val="text"/>
        </w:rPr>
        <w:t xml:space="preserve"> </w:t>
      </w:r>
      <w:r w:rsidRPr="00D6699A">
        <w:rPr>
          <w:rStyle w:val="text"/>
        </w:rPr>
        <w:t>θεὸς</w:t>
      </w:r>
      <w:r w:rsidR="00B12826">
        <w:rPr>
          <w:rStyle w:val="text"/>
        </w:rPr>
        <w:t xml:space="preserve"> </w:t>
      </w:r>
      <w:r w:rsidRPr="00D6699A">
        <w:rPr>
          <w:rStyle w:val="text"/>
        </w:rPr>
        <w:t>γὰρ</w:t>
      </w:r>
      <w:r w:rsidR="00B12826">
        <w:rPr>
          <w:rStyle w:val="text"/>
        </w:rPr>
        <w:t xml:space="preserve"> </w:t>
      </w:r>
      <w:r w:rsidRPr="00D6699A">
        <w:rPr>
          <w:rStyle w:val="text"/>
        </w:rPr>
        <w:t>α</w:t>
      </w:r>
      <w:proofErr w:type="spellStart"/>
      <w:r w:rsidRPr="00D6699A">
        <w:rPr>
          <w:rStyle w:val="text"/>
        </w:rPr>
        <w:t>ὐτοῖς</w:t>
      </w:r>
      <w:proofErr w:type="spellEnd"/>
      <w:r w:rsidR="00B12826">
        <w:rPr>
          <w:rStyle w:val="text"/>
        </w:rPr>
        <w:t xml:space="preserve"> </w:t>
      </w:r>
      <w:r w:rsidRPr="00D6699A">
        <w:rPr>
          <w:rStyle w:val="text"/>
        </w:rPr>
        <w:t>ἐφα</w:t>
      </w:r>
      <w:proofErr w:type="spellStart"/>
      <w:r w:rsidRPr="00D6699A">
        <w:rPr>
          <w:rStyle w:val="text"/>
        </w:rPr>
        <w:t>νέρωσεν</w:t>
      </w:r>
      <w:proofErr w:type="spellEnd"/>
      <w:r w:rsidR="00483174">
        <w:rPr>
          <w:rStyle w:val="text"/>
        </w:rPr>
        <w:t>,</w:t>
      </w:r>
      <w:r w:rsidR="00B12826">
        <w:rPr>
          <w:rStyle w:val="text"/>
        </w:rPr>
        <w:t xml:space="preserve"> </w:t>
      </w:r>
      <w:r w:rsidRPr="00D6699A">
        <w:rPr>
          <w:rStyle w:val="text"/>
        </w:rPr>
        <w:t>τὰ</w:t>
      </w:r>
      <w:r w:rsidR="00B12826">
        <w:rPr>
          <w:rStyle w:val="text"/>
        </w:rPr>
        <w:t xml:space="preserve"> </w:t>
      </w:r>
      <w:r w:rsidRPr="00D6699A">
        <w:rPr>
          <w:rStyle w:val="text"/>
        </w:rPr>
        <w:t>γὰρ</w:t>
      </w:r>
      <w:r w:rsidR="00B12826">
        <w:rPr>
          <w:rStyle w:val="text"/>
        </w:rPr>
        <w:t xml:space="preserve"> </w:t>
      </w:r>
      <w:proofErr w:type="spellStart"/>
      <w:r w:rsidRPr="00D6699A">
        <w:rPr>
          <w:rStyle w:val="text"/>
        </w:rPr>
        <w:t>ἀόρ</w:t>
      </w:r>
      <w:proofErr w:type="spellEnd"/>
      <w:r w:rsidRPr="00D6699A">
        <w:rPr>
          <w:rStyle w:val="text"/>
        </w:rPr>
        <w:t>ατα</w:t>
      </w:r>
      <w:r w:rsidR="00B12826">
        <w:rPr>
          <w:rStyle w:val="text"/>
        </w:rPr>
        <w:t xml:space="preserve"> </w:t>
      </w:r>
      <w:r w:rsidRPr="00D6699A">
        <w:rPr>
          <w:rStyle w:val="text"/>
        </w:rPr>
        <w:t>α</w:t>
      </w:r>
      <w:proofErr w:type="spellStart"/>
      <w:r w:rsidRPr="00D6699A">
        <w:rPr>
          <w:rStyle w:val="text"/>
        </w:rPr>
        <w:t>ὐτοῦ</w:t>
      </w:r>
      <w:proofErr w:type="spellEnd"/>
      <w:r w:rsidR="00B12826">
        <w:rPr>
          <w:rStyle w:val="text"/>
        </w:rPr>
        <w:t xml:space="preserve"> </w:t>
      </w:r>
      <w:r w:rsidRPr="00D6699A">
        <w:rPr>
          <w:rStyle w:val="text"/>
        </w:rPr>
        <w:t>ἀπὸ</w:t>
      </w:r>
      <w:r w:rsidR="00B12826">
        <w:rPr>
          <w:rStyle w:val="text"/>
        </w:rPr>
        <w:t xml:space="preserve"> </w:t>
      </w:r>
      <w:r w:rsidRPr="00D6699A">
        <w:rPr>
          <w:rStyle w:val="text"/>
        </w:rPr>
        <w:t>κτίσεως</w:t>
      </w:r>
      <w:r w:rsidR="00B12826">
        <w:rPr>
          <w:rStyle w:val="text"/>
        </w:rPr>
        <w:t xml:space="preserve"> </w:t>
      </w:r>
      <w:r w:rsidRPr="00D6699A">
        <w:rPr>
          <w:rStyle w:val="text"/>
        </w:rPr>
        <w:t>κόσμου</w:t>
      </w:r>
      <w:r w:rsidR="00B12826">
        <w:rPr>
          <w:rStyle w:val="text"/>
        </w:rPr>
        <w:t xml:space="preserve"> </w:t>
      </w:r>
      <w:r w:rsidRPr="00D6699A">
        <w:rPr>
          <w:rStyle w:val="text"/>
        </w:rPr>
        <w:t>τοῖς</w:t>
      </w:r>
      <w:r w:rsidR="00B12826">
        <w:rPr>
          <w:rStyle w:val="text"/>
        </w:rPr>
        <w:t xml:space="preserve"> </w:t>
      </w:r>
      <w:r w:rsidRPr="00D6699A">
        <w:rPr>
          <w:rStyle w:val="text"/>
        </w:rPr>
        <w:t>π</w:t>
      </w:r>
      <w:proofErr w:type="spellStart"/>
      <w:r w:rsidRPr="00D6699A">
        <w:rPr>
          <w:rStyle w:val="text"/>
        </w:rPr>
        <w:t>οιήμ</w:t>
      </w:r>
      <w:proofErr w:type="spellEnd"/>
      <w:r w:rsidRPr="00D6699A">
        <w:rPr>
          <w:rStyle w:val="text"/>
        </w:rPr>
        <w:t>ασιν</w:t>
      </w:r>
      <w:r w:rsidR="00B12826">
        <w:rPr>
          <w:rStyle w:val="text"/>
        </w:rPr>
        <w:t xml:space="preserve"> </w:t>
      </w:r>
      <w:proofErr w:type="spellStart"/>
      <w:r w:rsidRPr="00D6699A">
        <w:rPr>
          <w:rStyle w:val="text"/>
        </w:rPr>
        <w:t>νοούμεν</w:t>
      </w:r>
      <w:proofErr w:type="spellEnd"/>
      <w:r w:rsidRPr="00D6699A">
        <w:rPr>
          <w:rStyle w:val="text"/>
        </w:rPr>
        <w:t>α</w:t>
      </w:r>
      <w:r w:rsidR="00B12826">
        <w:rPr>
          <w:rStyle w:val="text"/>
        </w:rPr>
        <w:t xml:space="preserve"> </w:t>
      </w:r>
      <w:r w:rsidRPr="00D6699A">
        <w:rPr>
          <w:rStyle w:val="text"/>
        </w:rPr>
        <w:t>κα</w:t>
      </w:r>
      <w:proofErr w:type="spellStart"/>
      <w:r w:rsidRPr="00D6699A">
        <w:rPr>
          <w:rStyle w:val="text"/>
        </w:rPr>
        <w:t>θορᾶτ</w:t>
      </w:r>
      <w:proofErr w:type="spellEnd"/>
      <w:r w:rsidRPr="00D6699A">
        <w:rPr>
          <w:rStyle w:val="text"/>
        </w:rPr>
        <w:t>αι,</w:t>
      </w:r>
      <w:r w:rsidR="00B12826">
        <w:rPr>
          <w:rStyle w:val="text"/>
        </w:rPr>
        <w:t xml:space="preserve"> </w:t>
      </w:r>
      <w:r w:rsidRPr="00D6699A">
        <w:rPr>
          <w:rStyle w:val="text"/>
        </w:rPr>
        <w:t>ἥ</w:t>
      </w:r>
      <w:r w:rsidR="00B12826">
        <w:rPr>
          <w:rStyle w:val="text"/>
        </w:rPr>
        <w:t xml:space="preserve"> </w:t>
      </w:r>
      <w:r w:rsidRPr="00D6699A">
        <w:rPr>
          <w:rStyle w:val="text"/>
        </w:rPr>
        <w:t>τε</w:t>
      </w:r>
      <w:r w:rsidR="00B12826">
        <w:rPr>
          <w:rStyle w:val="text"/>
        </w:rPr>
        <w:t xml:space="preserve"> </w:t>
      </w:r>
      <w:r w:rsidRPr="00D6699A">
        <w:rPr>
          <w:rStyle w:val="text"/>
        </w:rPr>
        <w:t>ἀΐδιος</w:t>
      </w:r>
      <w:r w:rsidR="00B12826">
        <w:rPr>
          <w:rStyle w:val="text"/>
        </w:rPr>
        <w:t xml:space="preserve"> </w:t>
      </w:r>
      <w:r w:rsidRPr="00D6699A">
        <w:rPr>
          <w:rStyle w:val="text"/>
        </w:rPr>
        <w:t>α</w:t>
      </w:r>
      <w:proofErr w:type="spellStart"/>
      <w:r w:rsidRPr="00D6699A">
        <w:rPr>
          <w:rStyle w:val="text"/>
        </w:rPr>
        <w:t>ὐτοῦ</w:t>
      </w:r>
      <w:proofErr w:type="spellEnd"/>
      <w:r w:rsidR="00B12826">
        <w:rPr>
          <w:rStyle w:val="text"/>
        </w:rPr>
        <w:t xml:space="preserve"> </w:t>
      </w:r>
      <w:proofErr w:type="spellStart"/>
      <w:r w:rsidRPr="00D6699A">
        <w:rPr>
          <w:rStyle w:val="text"/>
        </w:rPr>
        <w:t>δύν</w:t>
      </w:r>
      <w:proofErr w:type="spellEnd"/>
      <w:r w:rsidRPr="00D6699A">
        <w:rPr>
          <w:rStyle w:val="text"/>
        </w:rPr>
        <w:t>αμις</w:t>
      </w:r>
      <w:r w:rsidR="00B12826">
        <w:rPr>
          <w:rStyle w:val="text"/>
        </w:rPr>
        <w:t xml:space="preserve"> </w:t>
      </w:r>
      <w:r w:rsidRPr="00D6699A">
        <w:rPr>
          <w:rStyle w:val="text"/>
        </w:rPr>
        <w:t>καὶ</w:t>
      </w:r>
      <w:r w:rsidR="00B12826">
        <w:rPr>
          <w:rStyle w:val="text"/>
        </w:rPr>
        <w:t xml:space="preserve"> </w:t>
      </w:r>
      <w:r w:rsidRPr="00D6699A">
        <w:rPr>
          <w:rStyle w:val="text"/>
        </w:rPr>
        <w:t>θειότης,</w:t>
      </w:r>
      <w:r w:rsidR="00B12826">
        <w:rPr>
          <w:rStyle w:val="text"/>
        </w:rPr>
        <w:t xml:space="preserve"> </w:t>
      </w:r>
      <w:r w:rsidRPr="00D6699A">
        <w:rPr>
          <w:rStyle w:val="text"/>
        </w:rPr>
        <w:t>εἰς</w:t>
      </w:r>
      <w:r w:rsidR="00B12826">
        <w:rPr>
          <w:rStyle w:val="text"/>
        </w:rPr>
        <w:t xml:space="preserve"> </w:t>
      </w:r>
      <w:r w:rsidRPr="00D6699A">
        <w:rPr>
          <w:rStyle w:val="text"/>
        </w:rPr>
        <w:t>τὸ</w:t>
      </w:r>
      <w:r w:rsidR="00B12826">
        <w:rPr>
          <w:rStyle w:val="text"/>
        </w:rPr>
        <w:t xml:space="preserve"> </w:t>
      </w:r>
      <w:proofErr w:type="spellStart"/>
      <w:r w:rsidRPr="00D6699A">
        <w:rPr>
          <w:rStyle w:val="text"/>
        </w:rPr>
        <w:t>εἶν</w:t>
      </w:r>
      <w:proofErr w:type="spellEnd"/>
      <w:r w:rsidRPr="00D6699A">
        <w:rPr>
          <w:rStyle w:val="text"/>
        </w:rPr>
        <w:t>αι</w:t>
      </w:r>
      <w:r w:rsidR="00B12826">
        <w:rPr>
          <w:rStyle w:val="text"/>
        </w:rPr>
        <w:t xml:space="preserve"> </w:t>
      </w:r>
      <w:r w:rsidRPr="00D6699A">
        <w:rPr>
          <w:rStyle w:val="text"/>
        </w:rPr>
        <w:t>α</w:t>
      </w:r>
      <w:proofErr w:type="spellStart"/>
      <w:r w:rsidRPr="00D6699A">
        <w:rPr>
          <w:rStyle w:val="text"/>
        </w:rPr>
        <w:t>ὐτοὺς</w:t>
      </w:r>
      <w:proofErr w:type="spellEnd"/>
      <w:r w:rsidR="00B12826">
        <w:rPr>
          <w:rStyle w:val="text"/>
        </w:rPr>
        <w:t xml:space="preserve"> </w:t>
      </w:r>
      <w:proofErr w:type="spellStart"/>
      <w:r w:rsidRPr="00D6699A">
        <w:rPr>
          <w:rStyle w:val="text"/>
        </w:rPr>
        <w:t>ἀν</w:t>
      </w:r>
      <w:proofErr w:type="spellEnd"/>
      <w:r w:rsidRPr="00D6699A">
        <w:rPr>
          <w:rStyle w:val="text"/>
        </w:rPr>
        <w:t>απολογήτους</w:t>
      </w:r>
      <w:r>
        <w:rPr>
          <w:rStyle w:val="text"/>
        </w:rPr>
        <w:t>.”</w:t>
      </w:r>
      <w:r w:rsidR="00B12826">
        <w:rPr>
          <w:rStyle w:val="text"/>
        </w:rPr>
        <w:t xml:space="preserve"> </w:t>
      </w:r>
      <w:r>
        <w:rPr>
          <w:rStyle w:val="text"/>
        </w:rPr>
        <w:t>—</w:t>
      </w:r>
      <w:r w:rsidR="00B12826">
        <w:rPr>
          <w:rStyle w:val="text"/>
        </w:rPr>
        <w:t xml:space="preserve"> </w:t>
      </w:r>
      <w:r w:rsidRPr="00D6699A">
        <w:rPr>
          <w:rStyle w:val="text"/>
        </w:rPr>
        <w:t>Romans</w:t>
      </w:r>
      <w:r w:rsidR="00B12826">
        <w:rPr>
          <w:rStyle w:val="text"/>
        </w:rPr>
        <w:t xml:space="preserve"> </w:t>
      </w:r>
      <w:r w:rsidRPr="00D6699A">
        <w:rPr>
          <w:rStyle w:val="text"/>
        </w:rPr>
        <w:t>1:19-20</w:t>
      </w:r>
    </w:p>
    <w:p w:rsidR="00F87A7D" w:rsidRDefault="00F87A7D" w:rsidP="004D4BD5">
      <w:pPr>
        <w:keepLines/>
        <w:tabs>
          <w:tab w:val="left" w:pos="1080"/>
        </w:tabs>
        <w:ind w:left="720" w:right="720"/>
        <w:rPr>
          <w:rStyle w:val="text"/>
        </w:rPr>
      </w:pPr>
    </w:p>
    <w:p w:rsidR="007752A4" w:rsidRDefault="002C2852" w:rsidP="004D4BD5">
      <w:pPr>
        <w:keepLines/>
        <w:tabs>
          <w:tab w:val="left" w:pos="1080"/>
        </w:tabs>
        <w:ind w:left="720" w:right="720"/>
        <w:rPr>
          <w:rStyle w:val="text"/>
        </w:rPr>
      </w:pPr>
      <w:r w:rsidRPr="002C2852">
        <w:rPr>
          <w:rStyle w:val="text"/>
        </w:rPr>
        <w:t>“</w:t>
      </w:r>
      <w:r w:rsidR="00F205E0" w:rsidRPr="00F205E0">
        <w:rPr>
          <w:rStyle w:val="text"/>
        </w:rPr>
        <w:t>Because</w:t>
      </w:r>
      <w:r w:rsidR="00B12826">
        <w:rPr>
          <w:rStyle w:val="text"/>
        </w:rPr>
        <w:t xml:space="preserve"> </w:t>
      </w:r>
      <w:r w:rsidR="00F205E0">
        <w:rPr>
          <w:rStyle w:val="text"/>
        </w:rPr>
        <w:t>the</w:t>
      </w:r>
      <w:r w:rsidR="00B12826">
        <w:rPr>
          <w:rStyle w:val="text"/>
        </w:rPr>
        <w:t xml:space="preserve"> </w:t>
      </w:r>
      <w:r w:rsidR="00F205E0" w:rsidRPr="00F205E0">
        <w:rPr>
          <w:rStyle w:val="text"/>
        </w:rPr>
        <w:t>known</w:t>
      </w:r>
      <w:r w:rsidR="00B12826">
        <w:rPr>
          <w:rStyle w:val="text"/>
        </w:rPr>
        <w:t xml:space="preserve"> </w:t>
      </w:r>
      <w:r w:rsidR="004D67B3">
        <w:rPr>
          <w:rStyle w:val="text"/>
        </w:rPr>
        <w:t>[</w:t>
      </w:r>
      <w:r w:rsidR="00F205E0">
        <w:rPr>
          <w:rStyle w:val="text"/>
        </w:rPr>
        <w:t>essence</w:t>
      </w:r>
      <w:r w:rsidR="004D67B3">
        <w:rPr>
          <w:rStyle w:val="text"/>
        </w:rPr>
        <w:t>]</w:t>
      </w:r>
      <w:r w:rsidR="00B12826">
        <w:rPr>
          <w:rStyle w:val="text"/>
        </w:rPr>
        <w:t xml:space="preserve"> </w:t>
      </w:r>
      <w:r w:rsidR="00F205E0" w:rsidRPr="00F205E0">
        <w:rPr>
          <w:rStyle w:val="text"/>
        </w:rPr>
        <w:t>of</w:t>
      </w:r>
      <w:r w:rsidR="00B12826">
        <w:rPr>
          <w:rStyle w:val="text"/>
        </w:rPr>
        <w:t xml:space="preserve"> </w:t>
      </w:r>
      <w:r w:rsidR="00F205E0" w:rsidRPr="00F205E0">
        <w:rPr>
          <w:rStyle w:val="text"/>
        </w:rPr>
        <w:t>God</w:t>
      </w:r>
      <w:r w:rsidR="00B12826">
        <w:rPr>
          <w:rStyle w:val="text"/>
        </w:rPr>
        <w:t xml:space="preserve"> </w:t>
      </w:r>
      <w:r w:rsidR="00F205E0" w:rsidRPr="00F205E0">
        <w:rPr>
          <w:rStyle w:val="text"/>
        </w:rPr>
        <w:t>is</w:t>
      </w:r>
      <w:r w:rsidR="00B12826">
        <w:rPr>
          <w:rStyle w:val="text"/>
        </w:rPr>
        <w:t xml:space="preserve"> </w:t>
      </w:r>
      <w:r w:rsidR="004D67B3">
        <w:rPr>
          <w:rStyle w:val="text"/>
        </w:rPr>
        <w:t>light</w:t>
      </w:r>
      <w:r w:rsidR="00F205E0">
        <w:rPr>
          <w:rStyle w:val="FootnoteReference"/>
        </w:rPr>
        <w:footnoteReference w:id="9"/>
      </w:r>
      <w:r w:rsidR="00B12826">
        <w:rPr>
          <w:rStyle w:val="text"/>
        </w:rPr>
        <w:t xml:space="preserve"> </w:t>
      </w:r>
      <w:r w:rsidR="004D67B3">
        <w:rPr>
          <w:rStyle w:val="text"/>
        </w:rPr>
        <w:t>in</w:t>
      </w:r>
      <w:r w:rsidR="00B12826">
        <w:rPr>
          <w:rStyle w:val="text"/>
        </w:rPr>
        <w:t xml:space="preserve"> </w:t>
      </w:r>
      <w:r w:rsidR="004D67B3">
        <w:rPr>
          <w:rStyle w:val="text"/>
        </w:rPr>
        <w:t>them:</w:t>
      </w:r>
      <w:r w:rsidR="00B12826">
        <w:rPr>
          <w:rStyle w:val="text"/>
        </w:rPr>
        <w:t xml:space="preserve"> </w:t>
      </w:r>
      <w:r w:rsidR="00F205E0" w:rsidRPr="00F205E0">
        <w:rPr>
          <w:rStyle w:val="text"/>
        </w:rPr>
        <w:t>for</w:t>
      </w:r>
      <w:r w:rsidR="004D67B3">
        <w:rPr>
          <w:rStyle w:val="text"/>
        </w:rPr>
        <w:t>,</w:t>
      </w:r>
      <w:r w:rsidR="00B12826">
        <w:rPr>
          <w:rStyle w:val="text"/>
        </w:rPr>
        <w:t xml:space="preserve"> </w:t>
      </w:r>
      <w:r w:rsidR="004D67B3">
        <w:rPr>
          <w:rStyle w:val="text"/>
        </w:rPr>
        <w:t>God</w:t>
      </w:r>
      <w:r w:rsidR="00B12826">
        <w:rPr>
          <w:rStyle w:val="text"/>
        </w:rPr>
        <w:t xml:space="preserve"> </w:t>
      </w:r>
      <w:r w:rsidR="004D67B3">
        <w:rPr>
          <w:rStyle w:val="text"/>
        </w:rPr>
        <w:t>enlightened</w:t>
      </w:r>
      <w:r w:rsidR="00B12826">
        <w:rPr>
          <w:rStyle w:val="text"/>
        </w:rPr>
        <w:t xml:space="preserve"> </w:t>
      </w:r>
      <w:r w:rsidR="004D67B3">
        <w:rPr>
          <w:rStyle w:val="text"/>
        </w:rPr>
        <w:t>them:</w:t>
      </w:r>
      <w:r w:rsidR="00B12826">
        <w:rPr>
          <w:rStyle w:val="text"/>
        </w:rPr>
        <w:t xml:space="preserve"> </w:t>
      </w:r>
      <w:r w:rsidR="004D67B3">
        <w:rPr>
          <w:rStyle w:val="text"/>
        </w:rPr>
        <w:t>f</w:t>
      </w:r>
      <w:r w:rsidRPr="002C2852">
        <w:rPr>
          <w:rStyle w:val="text"/>
        </w:rPr>
        <w:t>or</w:t>
      </w:r>
      <w:r w:rsidR="004D67B3">
        <w:rPr>
          <w:rStyle w:val="text"/>
        </w:rPr>
        <w:t>,</w:t>
      </w:r>
      <w:r w:rsidR="00B12826">
        <w:rPr>
          <w:rStyle w:val="text"/>
        </w:rPr>
        <w:t xml:space="preserve"> </w:t>
      </w:r>
      <w:r w:rsidR="00EF6CA5">
        <w:rPr>
          <w:rStyle w:val="text"/>
        </w:rPr>
        <w:t>His</w:t>
      </w:r>
      <w:r w:rsidR="00B12826">
        <w:rPr>
          <w:rStyle w:val="text"/>
        </w:rPr>
        <w:t xml:space="preserve"> </w:t>
      </w:r>
      <w:r w:rsidRPr="002C2852">
        <w:rPr>
          <w:rStyle w:val="text"/>
        </w:rPr>
        <w:t>invisible</w:t>
      </w:r>
      <w:r w:rsidR="00B12826">
        <w:rPr>
          <w:rStyle w:val="text"/>
        </w:rPr>
        <w:t xml:space="preserve"> </w:t>
      </w:r>
      <w:r w:rsidR="004D67B3">
        <w:rPr>
          <w:rStyle w:val="text"/>
        </w:rPr>
        <w:t>[essence]</w:t>
      </w:r>
      <w:r w:rsidR="00B12826">
        <w:rPr>
          <w:rStyle w:val="text"/>
        </w:rPr>
        <w:t xml:space="preserve"> </w:t>
      </w:r>
      <w:r w:rsidR="004A16A6">
        <w:rPr>
          <w:rStyle w:val="text"/>
        </w:rPr>
        <w:t>is</w:t>
      </w:r>
      <w:r w:rsidR="00B12826">
        <w:rPr>
          <w:rStyle w:val="text"/>
        </w:rPr>
        <w:t xml:space="preserve"> </w:t>
      </w:r>
      <w:r w:rsidR="004A16A6">
        <w:rPr>
          <w:rStyle w:val="text"/>
        </w:rPr>
        <w:t>clearly</w:t>
      </w:r>
      <w:r w:rsidR="00B12826">
        <w:rPr>
          <w:rStyle w:val="text"/>
        </w:rPr>
        <w:t xml:space="preserve"> </w:t>
      </w:r>
      <w:r w:rsidR="004A16A6">
        <w:rPr>
          <w:rStyle w:val="text"/>
        </w:rPr>
        <w:t>seen</w:t>
      </w:r>
      <w:r w:rsidR="00B12826">
        <w:rPr>
          <w:rStyle w:val="text"/>
        </w:rPr>
        <w:t xml:space="preserve"> </w:t>
      </w:r>
      <w:r w:rsidRPr="002C2852">
        <w:rPr>
          <w:rStyle w:val="text"/>
        </w:rPr>
        <w:t>from</w:t>
      </w:r>
      <w:r w:rsidR="00B12826">
        <w:rPr>
          <w:rStyle w:val="text"/>
        </w:rPr>
        <w:t xml:space="preserve"> </w:t>
      </w:r>
      <w:r w:rsidRPr="002C2852">
        <w:rPr>
          <w:rStyle w:val="text"/>
        </w:rPr>
        <w:t>the</w:t>
      </w:r>
      <w:r w:rsidR="00B12826">
        <w:rPr>
          <w:rStyle w:val="text"/>
        </w:rPr>
        <w:t xml:space="preserve"> </w:t>
      </w:r>
      <w:r w:rsidR="004D67B3">
        <w:rPr>
          <w:rStyle w:val="text"/>
        </w:rPr>
        <w:t>world’s</w:t>
      </w:r>
      <w:r w:rsidR="00B12826">
        <w:rPr>
          <w:rStyle w:val="text"/>
        </w:rPr>
        <w:t xml:space="preserve"> </w:t>
      </w:r>
      <w:r w:rsidRPr="002C2852">
        <w:rPr>
          <w:rStyle w:val="text"/>
        </w:rPr>
        <w:t>creation</w:t>
      </w:r>
      <w:r w:rsidR="00B12826">
        <w:rPr>
          <w:rStyle w:val="text"/>
        </w:rPr>
        <w:t xml:space="preserve"> </w:t>
      </w:r>
      <w:r w:rsidR="007752A4">
        <w:rPr>
          <w:rStyle w:val="text"/>
        </w:rPr>
        <w:t>in</w:t>
      </w:r>
      <w:r w:rsidR="00B12826">
        <w:rPr>
          <w:rStyle w:val="text"/>
        </w:rPr>
        <w:t xml:space="preserve"> </w:t>
      </w:r>
      <w:r w:rsidR="007752A4">
        <w:rPr>
          <w:rStyle w:val="text"/>
        </w:rPr>
        <w:t>the</w:t>
      </w:r>
      <w:r w:rsidR="00B12826">
        <w:rPr>
          <w:rStyle w:val="text"/>
        </w:rPr>
        <w:t xml:space="preserve"> </w:t>
      </w:r>
      <w:r w:rsidR="00D6699A">
        <w:rPr>
          <w:rStyle w:val="text"/>
        </w:rPr>
        <w:t>beings</w:t>
      </w:r>
      <w:r w:rsidR="00D8589A">
        <w:rPr>
          <w:rStyle w:val="text"/>
        </w:rPr>
        <w:t>’</w:t>
      </w:r>
      <w:r w:rsidR="00B12826">
        <w:rPr>
          <w:rStyle w:val="text"/>
        </w:rPr>
        <w:t xml:space="preserve"> </w:t>
      </w:r>
      <w:r w:rsidR="004A16A6">
        <w:rPr>
          <w:rStyle w:val="text"/>
        </w:rPr>
        <w:t>understanding</w:t>
      </w:r>
      <w:r w:rsidR="007752A4">
        <w:rPr>
          <w:rStyle w:val="text"/>
        </w:rPr>
        <w:t>:</w:t>
      </w:r>
      <w:r w:rsidR="00B12826">
        <w:rPr>
          <w:rStyle w:val="text"/>
        </w:rPr>
        <w:t xml:space="preserve"> </w:t>
      </w:r>
      <w:r w:rsidR="004A16A6">
        <w:rPr>
          <w:rStyle w:val="text"/>
        </w:rPr>
        <w:t>specifically</w:t>
      </w:r>
      <w:r w:rsidR="007E2091">
        <w:rPr>
          <w:rStyle w:val="text"/>
        </w:rPr>
        <w:t>,</w:t>
      </w:r>
      <w:r w:rsidR="00B12826">
        <w:rPr>
          <w:rStyle w:val="text"/>
        </w:rPr>
        <w:t xml:space="preserve"> </w:t>
      </w:r>
      <w:r w:rsidR="007E2091">
        <w:rPr>
          <w:rStyle w:val="text"/>
        </w:rPr>
        <w:t>His</w:t>
      </w:r>
      <w:r w:rsidR="00B12826">
        <w:rPr>
          <w:rStyle w:val="text"/>
        </w:rPr>
        <w:t xml:space="preserve"> </w:t>
      </w:r>
      <w:r w:rsidR="007E2091">
        <w:rPr>
          <w:rStyle w:val="text"/>
        </w:rPr>
        <w:t>eternal</w:t>
      </w:r>
      <w:r w:rsidR="00B12826">
        <w:rPr>
          <w:rStyle w:val="text"/>
        </w:rPr>
        <w:t xml:space="preserve"> </w:t>
      </w:r>
      <w:r w:rsidR="007E2091">
        <w:rPr>
          <w:rStyle w:val="text"/>
        </w:rPr>
        <w:t>power</w:t>
      </w:r>
      <w:r w:rsidR="00B12826">
        <w:rPr>
          <w:rStyle w:val="text"/>
        </w:rPr>
        <w:t xml:space="preserve"> </w:t>
      </w:r>
      <w:r w:rsidR="007E2091">
        <w:rPr>
          <w:rStyle w:val="text"/>
        </w:rPr>
        <w:t>and</w:t>
      </w:r>
      <w:r w:rsidR="00B12826">
        <w:rPr>
          <w:rStyle w:val="text"/>
        </w:rPr>
        <w:t xml:space="preserve"> </w:t>
      </w:r>
      <w:r w:rsidR="007E2091">
        <w:rPr>
          <w:rStyle w:val="text"/>
        </w:rPr>
        <w:t>essence,</w:t>
      </w:r>
      <w:r w:rsidR="00B12826">
        <w:rPr>
          <w:rStyle w:val="text"/>
        </w:rPr>
        <w:t xml:space="preserve"> </w:t>
      </w:r>
      <w:r w:rsidR="005E2AB1">
        <w:rPr>
          <w:rStyle w:val="text"/>
        </w:rPr>
        <w:t>within</w:t>
      </w:r>
      <w:r w:rsidR="00B12826">
        <w:rPr>
          <w:rStyle w:val="text"/>
        </w:rPr>
        <w:t xml:space="preserve"> </w:t>
      </w:r>
      <w:r w:rsidR="007E2091">
        <w:rPr>
          <w:rStyle w:val="text"/>
        </w:rPr>
        <w:t>the</w:t>
      </w:r>
      <w:r w:rsidR="005E2AB1">
        <w:rPr>
          <w:rStyle w:val="text"/>
        </w:rPr>
        <w:t>ir</w:t>
      </w:r>
      <w:r w:rsidR="00B12826">
        <w:rPr>
          <w:rStyle w:val="text"/>
        </w:rPr>
        <w:t xml:space="preserve"> </w:t>
      </w:r>
      <w:r w:rsidR="00D6699A">
        <w:rPr>
          <w:rStyle w:val="text"/>
        </w:rPr>
        <w:t>excuseless</w:t>
      </w:r>
      <w:r w:rsidR="00D6699A">
        <w:rPr>
          <w:rStyle w:val="FootnoteReference"/>
        </w:rPr>
        <w:footnoteReference w:id="10"/>
      </w:r>
      <w:r w:rsidR="00B12826">
        <w:rPr>
          <w:rStyle w:val="text"/>
        </w:rPr>
        <w:t xml:space="preserve"> </w:t>
      </w:r>
      <w:r w:rsidR="00D6699A">
        <w:rPr>
          <w:rStyle w:val="text"/>
        </w:rPr>
        <w:t>existence</w:t>
      </w:r>
      <w:r w:rsidR="007E2091">
        <w:rPr>
          <w:rStyle w:val="text"/>
        </w:rPr>
        <w:t>.</w:t>
      </w:r>
      <w:r w:rsidR="00D6699A">
        <w:rPr>
          <w:rStyle w:val="text"/>
        </w:rPr>
        <w:t>”</w:t>
      </w:r>
      <w:r w:rsidR="00B12826">
        <w:rPr>
          <w:rStyle w:val="text"/>
        </w:rPr>
        <w:t xml:space="preserve"> </w:t>
      </w:r>
      <w:r w:rsidR="00D6699A">
        <w:rPr>
          <w:rStyle w:val="text"/>
        </w:rPr>
        <w:t>—</w:t>
      </w:r>
      <w:r w:rsidR="00B12826">
        <w:rPr>
          <w:rStyle w:val="text"/>
        </w:rPr>
        <w:t xml:space="preserve"> </w:t>
      </w:r>
      <w:r w:rsidR="00D6699A" w:rsidRPr="00D6699A">
        <w:rPr>
          <w:rStyle w:val="text"/>
        </w:rPr>
        <w:t>Romans</w:t>
      </w:r>
      <w:r w:rsidR="00B12826">
        <w:rPr>
          <w:rStyle w:val="text"/>
        </w:rPr>
        <w:t xml:space="preserve"> </w:t>
      </w:r>
      <w:r w:rsidR="00D6699A" w:rsidRPr="00D6699A">
        <w:rPr>
          <w:rStyle w:val="text"/>
        </w:rPr>
        <w:t>1:19-20</w:t>
      </w:r>
    </w:p>
    <w:p w:rsidR="002C2852" w:rsidRDefault="002C2852" w:rsidP="004461DB">
      <w:pPr>
        <w:tabs>
          <w:tab w:val="left" w:pos="1080"/>
        </w:tabs>
      </w:pPr>
    </w:p>
    <w:p w:rsidR="000328D3" w:rsidRDefault="00D6699A" w:rsidP="004461DB">
      <w:pPr>
        <w:tabs>
          <w:tab w:val="left" w:pos="1080"/>
        </w:tabs>
      </w:pPr>
      <w:r>
        <w:t>While,</w:t>
      </w:r>
      <w:r w:rsidR="00B12826">
        <w:t xml:space="preserve"> </w:t>
      </w:r>
      <w:r>
        <w:t>we</w:t>
      </w:r>
      <w:r w:rsidR="00B12826">
        <w:t xml:space="preserve"> </w:t>
      </w:r>
      <w:r>
        <w:t>concede</w:t>
      </w:r>
      <w:r w:rsidR="00B12826">
        <w:t xml:space="preserve"> </w:t>
      </w:r>
      <w:r>
        <w:t>that</w:t>
      </w:r>
      <w:r w:rsidR="00B12826">
        <w:t xml:space="preserve"> </w:t>
      </w:r>
      <w:r>
        <w:t>God’s</w:t>
      </w:r>
      <w:r w:rsidR="00B12826">
        <w:t xml:space="preserve"> </w:t>
      </w:r>
      <w:r>
        <w:t>essence</w:t>
      </w:r>
      <w:r w:rsidR="00B12826">
        <w:t xml:space="preserve"> </w:t>
      </w:r>
      <w:r>
        <w:t>is</w:t>
      </w:r>
      <w:r w:rsidR="00B12826">
        <w:t xml:space="preserve"> </w:t>
      </w:r>
      <w:r>
        <w:t>a</w:t>
      </w:r>
      <w:r w:rsidR="00B12826">
        <w:t xml:space="preserve"> </w:t>
      </w:r>
      <w:r>
        <w:t>great</w:t>
      </w:r>
      <w:r w:rsidR="00B12826">
        <w:t xml:space="preserve"> </w:t>
      </w:r>
      <w:r>
        <w:t>mystery</w:t>
      </w:r>
      <w:r w:rsidR="00AC3D39">
        <w:t>,</w:t>
      </w:r>
      <w:r w:rsidR="00B12826">
        <w:t xml:space="preserve"> </w:t>
      </w:r>
      <w:r w:rsidR="000208A6">
        <w:t>only</w:t>
      </w:r>
      <w:r w:rsidR="00B12826">
        <w:t xml:space="preserve"> </w:t>
      </w:r>
      <w:r w:rsidR="00AC3D39">
        <w:t>perceived</w:t>
      </w:r>
      <w:r w:rsidR="00B12826">
        <w:t xml:space="preserve"> </w:t>
      </w:r>
      <w:r w:rsidR="00AC3D39">
        <w:t>through</w:t>
      </w:r>
      <w:r w:rsidR="00B12826">
        <w:t xml:space="preserve"> </w:t>
      </w:r>
      <w:r w:rsidR="00AC3D39">
        <w:t>the</w:t>
      </w:r>
      <w:r w:rsidR="00B12826">
        <w:t xml:space="preserve"> </w:t>
      </w:r>
      <w:r w:rsidR="00AC3D39">
        <w:t>clouded</w:t>
      </w:r>
      <w:r w:rsidR="00B12826">
        <w:t xml:space="preserve"> </w:t>
      </w:r>
      <w:r w:rsidR="00AC3D39">
        <w:t>reflection</w:t>
      </w:r>
      <w:r w:rsidR="00B12826">
        <w:t xml:space="preserve"> </w:t>
      </w:r>
      <w:r w:rsidR="00AC3D39">
        <w:t>of</w:t>
      </w:r>
      <w:r w:rsidR="00B12826">
        <w:t xml:space="preserve"> </w:t>
      </w:r>
      <w:r w:rsidR="00AC3D39">
        <w:t>a</w:t>
      </w:r>
      <w:r w:rsidR="00B12826">
        <w:t xml:space="preserve"> </w:t>
      </w:r>
      <w:r w:rsidR="00AC3D39">
        <w:t>poorly</w:t>
      </w:r>
      <w:r w:rsidR="00B12826">
        <w:t xml:space="preserve"> </w:t>
      </w:r>
      <w:r w:rsidR="00AC3D39">
        <w:t>polished</w:t>
      </w:r>
      <w:r w:rsidR="00B12826">
        <w:t xml:space="preserve"> </w:t>
      </w:r>
      <w:r w:rsidR="00AC3D39">
        <w:t>mirror:</w:t>
      </w:r>
      <w:r w:rsidR="00623622">
        <w:rPr>
          <w:rStyle w:val="FootnoteReference"/>
        </w:rPr>
        <w:footnoteReference w:id="11"/>
      </w:r>
      <w:r w:rsidR="00B12826">
        <w:t xml:space="preserve"> </w:t>
      </w:r>
      <w:r w:rsidR="00AC3D39">
        <w:t>for,</w:t>
      </w:r>
      <w:r w:rsidR="00B12826">
        <w:t xml:space="preserve"> </w:t>
      </w:r>
      <w:r w:rsidR="00AC3D39">
        <w:t>all</w:t>
      </w:r>
      <w:r w:rsidR="00B12826">
        <w:t xml:space="preserve"> </w:t>
      </w:r>
      <w:r w:rsidR="002B359F">
        <w:t>human</w:t>
      </w:r>
      <w:r w:rsidR="00B12826">
        <w:t xml:space="preserve"> </w:t>
      </w:r>
      <w:r w:rsidR="00AC3D39">
        <w:t>minds</w:t>
      </w:r>
      <w:r w:rsidR="00B12826">
        <w:t xml:space="preserve"> </w:t>
      </w:r>
      <w:r w:rsidR="00AC3D39">
        <w:t>and</w:t>
      </w:r>
      <w:r w:rsidR="00B12826">
        <w:t xml:space="preserve"> </w:t>
      </w:r>
      <w:r w:rsidR="00AC3D39">
        <w:t>rationality</w:t>
      </w:r>
      <w:r w:rsidR="00B12826">
        <w:t xml:space="preserve"> </w:t>
      </w:r>
      <w:r w:rsidR="00AC3D39">
        <w:t>are</w:t>
      </w:r>
      <w:r w:rsidR="00B12826">
        <w:t xml:space="preserve"> </w:t>
      </w:r>
      <w:r w:rsidR="00AC3D39">
        <w:t>darkened</w:t>
      </w:r>
      <w:r w:rsidR="00B12826">
        <w:t xml:space="preserve"> </w:t>
      </w:r>
      <w:r w:rsidR="00AC3D39">
        <w:t>by</w:t>
      </w:r>
      <w:r w:rsidR="00B12826">
        <w:t xml:space="preserve"> </w:t>
      </w:r>
      <w:r w:rsidR="00AC3D39">
        <w:t>sin;</w:t>
      </w:r>
      <w:r w:rsidR="00B12826">
        <w:t xml:space="preserve"> </w:t>
      </w:r>
      <w:r w:rsidR="00AC3D39">
        <w:t>this</w:t>
      </w:r>
      <w:r w:rsidR="00B12826">
        <w:t xml:space="preserve"> </w:t>
      </w:r>
      <w:r w:rsidR="00AC3D39">
        <w:t>mystery</w:t>
      </w:r>
      <w:r w:rsidR="00B12826">
        <w:t xml:space="preserve"> </w:t>
      </w:r>
      <w:r w:rsidR="00AC3D39">
        <w:t>is</w:t>
      </w:r>
      <w:r w:rsidR="00B12826">
        <w:t xml:space="preserve"> </w:t>
      </w:r>
      <w:r w:rsidR="00AC3D39">
        <w:t>not</w:t>
      </w:r>
      <w:r w:rsidR="00B12826">
        <w:t xml:space="preserve"> </w:t>
      </w:r>
      <w:r w:rsidR="00AC3D39">
        <w:t>so</w:t>
      </w:r>
      <w:r w:rsidR="00B12826">
        <w:t xml:space="preserve"> </w:t>
      </w:r>
      <w:r w:rsidR="00AC3D39">
        <w:t>great</w:t>
      </w:r>
      <w:r w:rsidR="00B12826">
        <w:t xml:space="preserve"> </w:t>
      </w:r>
      <w:r w:rsidR="00AC3D39">
        <w:t>that</w:t>
      </w:r>
      <w:r w:rsidR="00B12826">
        <w:t xml:space="preserve"> </w:t>
      </w:r>
      <w:r w:rsidR="00AC3D39">
        <w:t>people,</w:t>
      </w:r>
      <w:r w:rsidR="00B12826">
        <w:t xml:space="preserve"> </w:t>
      </w:r>
      <w:r w:rsidR="00AC3D39">
        <w:t>in</w:t>
      </w:r>
      <w:r w:rsidR="00B12826">
        <w:t xml:space="preserve"> </w:t>
      </w:r>
      <w:r w:rsidR="00AC3D39">
        <w:t>their</w:t>
      </w:r>
      <w:r w:rsidR="00B12826">
        <w:t xml:space="preserve"> </w:t>
      </w:r>
      <w:r w:rsidR="00AC3D39">
        <w:t>individual</w:t>
      </w:r>
      <w:r w:rsidR="00B12826">
        <w:t xml:space="preserve"> </w:t>
      </w:r>
      <w:r w:rsidR="00AC3D39">
        <w:t>free</w:t>
      </w:r>
      <w:r w:rsidR="00B12826">
        <w:t xml:space="preserve"> </w:t>
      </w:r>
      <w:r w:rsidR="00AC3D39">
        <w:t>wills,</w:t>
      </w:r>
      <w:r w:rsidR="00B12826">
        <w:t xml:space="preserve"> </w:t>
      </w:r>
      <w:r w:rsidR="00AC3D39">
        <w:t>do</w:t>
      </w:r>
      <w:r w:rsidR="00B12826">
        <w:t xml:space="preserve"> </w:t>
      </w:r>
      <w:r w:rsidR="00AC3D39">
        <w:t>not</w:t>
      </w:r>
      <w:r w:rsidR="00B12826">
        <w:t xml:space="preserve"> </w:t>
      </w:r>
      <w:r w:rsidR="00AC3D39">
        <w:t>realize</w:t>
      </w:r>
      <w:r w:rsidR="00B12826">
        <w:t xml:space="preserve"> </w:t>
      </w:r>
      <w:r w:rsidR="00AC3D39">
        <w:t>anything</w:t>
      </w:r>
      <w:r w:rsidR="00B12826">
        <w:t xml:space="preserve"> </w:t>
      </w:r>
      <w:r w:rsidR="00AC3D39">
        <w:lastRenderedPageBreak/>
        <w:t>that</w:t>
      </w:r>
      <w:r w:rsidR="00B12826">
        <w:t xml:space="preserve"> </w:t>
      </w:r>
      <w:r w:rsidR="00AC3D39">
        <w:t>is</w:t>
      </w:r>
      <w:r w:rsidR="00B12826">
        <w:t xml:space="preserve"> </w:t>
      </w:r>
      <w:r w:rsidR="00AC3D39">
        <w:t>happening</w:t>
      </w:r>
      <w:r w:rsidR="00B12826">
        <w:t xml:space="preserve"> </w:t>
      </w:r>
      <w:r w:rsidR="00AC3D39">
        <w:t>within</w:t>
      </w:r>
      <w:r w:rsidR="00B12826">
        <w:t xml:space="preserve"> </w:t>
      </w:r>
      <w:r w:rsidR="00AC3D39">
        <w:t>the</w:t>
      </w:r>
      <w:r w:rsidR="00B12826">
        <w:t xml:space="preserve"> </w:t>
      </w:r>
      <w:r w:rsidR="00AC3D39">
        <w:t>essence</w:t>
      </w:r>
      <w:r w:rsidR="00B12826">
        <w:t xml:space="preserve"> </w:t>
      </w:r>
      <w:r w:rsidR="00AC3D39">
        <w:t>of</w:t>
      </w:r>
      <w:r w:rsidR="00B12826">
        <w:t xml:space="preserve"> </w:t>
      </w:r>
      <w:r w:rsidR="00AC3D39">
        <w:t>God.</w:t>
      </w:r>
      <w:r w:rsidR="00B12826">
        <w:t xml:space="preserve">  </w:t>
      </w:r>
      <w:r w:rsidR="00AC3D39">
        <w:t>People</w:t>
      </w:r>
      <w:r w:rsidR="00B12826">
        <w:t xml:space="preserve"> </w:t>
      </w:r>
      <w:r w:rsidR="00AC3D39">
        <w:t>know;</w:t>
      </w:r>
      <w:r w:rsidR="00B12826">
        <w:t xml:space="preserve"> </w:t>
      </w:r>
      <w:r w:rsidR="00AC3D39">
        <w:t>they</w:t>
      </w:r>
      <w:r w:rsidR="00B12826">
        <w:t xml:space="preserve"> </w:t>
      </w:r>
      <w:r w:rsidR="00AC3D39">
        <w:t>are</w:t>
      </w:r>
      <w:r w:rsidR="00B12826">
        <w:t xml:space="preserve"> </w:t>
      </w:r>
      <w:r w:rsidR="00AC3D39">
        <w:t>responsible:</w:t>
      </w:r>
      <w:r w:rsidR="00B12826">
        <w:t xml:space="preserve"> </w:t>
      </w:r>
      <w:r w:rsidR="00AC3D39">
        <w:t>they</w:t>
      </w:r>
      <w:r w:rsidR="00B12826">
        <w:t xml:space="preserve"> </w:t>
      </w:r>
      <w:r w:rsidR="00AC3D39">
        <w:t>will</w:t>
      </w:r>
      <w:r w:rsidR="00B12826">
        <w:t xml:space="preserve"> </w:t>
      </w:r>
      <w:r w:rsidR="00AC3D39">
        <w:t>be</w:t>
      </w:r>
      <w:r w:rsidR="00B12826">
        <w:t xml:space="preserve"> </w:t>
      </w:r>
      <w:r w:rsidR="00AC3D39">
        <w:t>punished.</w:t>
      </w:r>
      <w:r w:rsidR="00AC3D39">
        <w:rPr>
          <w:rStyle w:val="FootnoteReference"/>
        </w:rPr>
        <w:footnoteReference w:id="12"/>
      </w:r>
      <w:r w:rsidR="00B12826">
        <w:t xml:space="preserve">  </w:t>
      </w:r>
      <w:r w:rsidR="00643546">
        <w:t>This</w:t>
      </w:r>
      <w:r w:rsidR="00B12826">
        <w:t xml:space="preserve"> </w:t>
      </w:r>
      <w:r w:rsidR="00643546">
        <w:t>knowledge</w:t>
      </w:r>
      <w:r w:rsidR="00B12826">
        <w:t xml:space="preserve"> </w:t>
      </w:r>
      <w:r w:rsidR="00643546">
        <w:t>is</w:t>
      </w:r>
      <w:r w:rsidR="00B12826">
        <w:t xml:space="preserve"> </w:t>
      </w:r>
      <w:r w:rsidR="00643546">
        <w:t>described</w:t>
      </w:r>
      <w:r w:rsidR="00B12826">
        <w:t xml:space="preserve"> </w:t>
      </w:r>
      <w:r w:rsidR="00643546">
        <w:t>as:</w:t>
      </w:r>
      <w:r w:rsidR="00B12826">
        <w:t xml:space="preserve"> </w:t>
      </w:r>
    </w:p>
    <w:p w:rsidR="000328D3" w:rsidRDefault="00643546" w:rsidP="000328D3">
      <w:pPr>
        <w:pStyle w:val="ListParagraph"/>
        <w:numPr>
          <w:ilvl w:val="0"/>
          <w:numId w:val="15"/>
        </w:numPr>
        <w:tabs>
          <w:tab w:val="left" w:pos="1080"/>
        </w:tabs>
        <w:rPr>
          <w:rStyle w:val="text"/>
        </w:rPr>
      </w:pPr>
      <w:r>
        <w:t>an</w:t>
      </w:r>
      <w:r w:rsidR="00B12826">
        <w:t xml:space="preserve"> </w:t>
      </w:r>
      <w:r>
        <w:t>internal,</w:t>
      </w:r>
      <w:r w:rsidR="00B12826">
        <w:t xml:space="preserve"> </w:t>
      </w:r>
      <w:r w:rsidRPr="00D6699A">
        <w:rPr>
          <w:rStyle w:val="text"/>
        </w:rPr>
        <w:t>φα</w:t>
      </w:r>
      <w:proofErr w:type="spellStart"/>
      <w:r w:rsidRPr="00D6699A">
        <w:rPr>
          <w:rStyle w:val="text"/>
        </w:rPr>
        <w:t>νερόν</w:t>
      </w:r>
      <w:proofErr w:type="spellEnd"/>
      <w:r>
        <w:rPr>
          <w:rStyle w:val="text"/>
        </w:rPr>
        <w:t>,</w:t>
      </w:r>
      <w:r w:rsidR="00B12826">
        <w:rPr>
          <w:rStyle w:val="text"/>
        </w:rPr>
        <w:t xml:space="preserve"> </w:t>
      </w:r>
      <w:r>
        <w:rPr>
          <w:rStyle w:val="text"/>
        </w:rPr>
        <w:t>a</w:t>
      </w:r>
      <w:r w:rsidR="00B12826">
        <w:rPr>
          <w:rStyle w:val="text"/>
        </w:rPr>
        <w:t xml:space="preserve"> </w:t>
      </w:r>
      <w:r>
        <w:rPr>
          <w:rStyle w:val="text"/>
        </w:rPr>
        <w:t>light</w:t>
      </w:r>
      <w:r w:rsidR="00B12826">
        <w:rPr>
          <w:rStyle w:val="text"/>
        </w:rPr>
        <w:t xml:space="preserve"> </w:t>
      </w:r>
      <w:r>
        <w:rPr>
          <w:rStyle w:val="text"/>
        </w:rPr>
        <w:t>or</w:t>
      </w:r>
      <w:r w:rsidR="00B12826">
        <w:rPr>
          <w:rStyle w:val="text"/>
        </w:rPr>
        <w:t xml:space="preserve"> </w:t>
      </w:r>
      <w:r>
        <w:rPr>
          <w:rStyle w:val="text"/>
        </w:rPr>
        <w:t>illumination;</w:t>
      </w:r>
      <w:r w:rsidR="00B12826">
        <w:rPr>
          <w:rStyle w:val="text"/>
        </w:rPr>
        <w:t xml:space="preserve"> </w:t>
      </w:r>
    </w:p>
    <w:p w:rsidR="000328D3" w:rsidRDefault="00643546" w:rsidP="000328D3">
      <w:pPr>
        <w:pStyle w:val="ListParagraph"/>
        <w:numPr>
          <w:ilvl w:val="0"/>
          <w:numId w:val="15"/>
        </w:numPr>
        <w:tabs>
          <w:tab w:val="left" w:pos="1080"/>
        </w:tabs>
        <w:rPr>
          <w:rStyle w:val="text"/>
        </w:rPr>
      </w:pPr>
      <w:r>
        <w:rPr>
          <w:rStyle w:val="text"/>
        </w:rPr>
        <w:t>an</w:t>
      </w:r>
      <w:r w:rsidR="00B12826">
        <w:rPr>
          <w:rStyle w:val="text"/>
        </w:rPr>
        <w:t xml:space="preserve"> </w:t>
      </w:r>
      <w:r>
        <w:rPr>
          <w:rStyle w:val="text"/>
        </w:rPr>
        <w:t>act</w:t>
      </w:r>
      <w:r w:rsidR="00B12826">
        <w:rPr>
          <w:rStyle w:val="text"/>
        </w:rPr>
        <w:t xml:space="preserve"> </w:t>
      </w:r>
      <w:r>
        <w:rPr>
          <w:rStyle w:val="text"/>
        </w:rPr>
        <w:t>of</w:t>
      </w:r>
      <w:r w:rsidR="00B12826">
        <w:rPr>
          <w:rStyle w:val="text"/>
        </w:rPr>
        <w:t xml:space="preserve"> </w:t>
      </w:r>
      <w:r>
        <w:rPr>
          <w:rStyle w:val="text"/>
        </w:rPr>
        <w:t>God,</w:t>
      </w:r>
      <w:r w:rsidR="00B12826">
        <w:rPr>
          <w:rStyle w:val="text"/>
        </w:rPr>
        <w:t xml:space="preserve"> </w:t>
      </w:r>
      <w:r w:rsidRPr="00D6699A">
        <w:rPr>
          <w:rStyle w:val="text"/>
        </w:rPr>
        <w:t>ἐφα</w:t>
      </w:r>
      <w:proofErr w:type="spellStart"/>
      <w:r w:rsidRPr="00D6699A">
        <w:rPr>
          <w:rStyle w:val="text"/>
        </w:rPr>
        <w:t>νέρωσεν</w:t>
      </w:r>
      <w:proofErr w:type="spellEnd"/>
      <w:r>
        <w:rPr>
          <w:rStyle w:val="text"/>
        </w:rPr>
        <w:t>,</w:t>
      </w:r>
      <w:r w:rsidR="00B12826">
        <w:rPr>
          <w:rStyle w:val="text"/>
        </w:rPr>
        <w:t xml:space="preserve"> </w:t>
      </w:r>
      <w:r>
        <w:rPr>
          <w:rStyle w:val="text"/>
        </w:rPr>
        <w:t>God</w:t>
      </w:r>
      <w:r w:rsidR="00B12826">
        <w:rPr>
          <w:rStyle w:val="text"/>
        </w:rPr>
        <w:t xml:space="preserve"> </w:t>
      </w:r>
      <w:r>
        <w:rPr>
          <w:rStyle w:val="text"/>
        </w:rPr>
        <w:t>enlightened</w:t>
      </w:r>
      <w:r w:rsidR="00B12826">
        <w:rPr>
          <w:rStyle w:val="text"/>
        </w:rPr>
        <w:t xml:space="preserve"> </w:t>
      </w:r>
      <w:r>
        <w:rPr>
          <w:rStyle w:val="text"/>
        </w:rPr>
        <w:t>or</w:t>
      </w:r>
      <w:r w:rsidR="00B12826">
        <w:rPr>
          <w:rStyle w:val="text"/>
        </w:rPr>
        <w:t xml:space="preserve"> </w:t>
      </w:r>
      <w:r>
        <w:rPr>
          <w:rStyle w:val="text"/>
        </w:rPr>
        <w:t>illumined</w:t>
      </w:r>
      <w:r w:rsidR="00B12826">
        <w:rPr>
          <w:rStyle w:val="text"/>
        </w:rPr>
        <w:t xml:space="preserve"> </w:t>
      </w:r>
      <w:r>
        <w:rPr>
          <w:rStyle w:val="text"/>
        </w:rPr>
        <w:t>them;</w:t>
      </w:r>
      <w:r w:rsidR="00B12826">
        <w:rPr>
          <w:rStyle w:val="text"/>
        </w:rPr>
        <w:t xml:space="preserve"> </w:t>
      </w:r>
    </w:p>
    <w:p w:rsidR="000328D3" w:rsidRDefault="00483174" w:rsidP="000328D3">
      <w:pPr>
        <w:pStyle w:val="ListParagraph"/>
        <w:numPr>
          <w:ilvl w:val="0"/>
          <w:numId w:val="15"/>
        </w:numPr>
        <w:tabs>
          <w:tab w:val="left" w:pos="1080"/>
        </w:tabs>
        <w:rPr>
          <w:rStyle w:val="text"/>
        </w:rPr>
      </w:pPr>
      <w:r>
        <w:rPr>
          <w:rStyle w:val="text"/>
        </w:rPr>
        <w:t>something</w:t>
      </w:r>
      <w:r w:rsidR="00B12826">
        <w:rPr>
          <w:rStyle w:val="text"/>
        </w:rPr>
        <w:t xml:space="preserve"> </w:t>
      </w:r>
      <w:r w:rsidR="00643546">
        <w:rPr>
          <w:rStyle w:val="text"/>
        </w:rPr>
        <w:t>called,</w:t>
      </w:r>
      <w:r w:rsidR="00B12826">
        <w:rPr>
          <w:rStyle w:val="text"/>
        </w:rPr>
        <w:t xml:space="preserve"> </w:t>
      </w:r>
      <w:proofErr w:type="spellStart"/>
      <w:r w:rsidR="00643546" w:rsidRPr="00D6699A">
        <w:rPr>
          <w:rStyle w:val="text"/>
        </w:rPr>
        <w:t>ἀόρ</w:t>
      </w:r>
      <w:proofErr w:type="spellEnd"/>
      <w:r w:rsidR="00643546" w:rsidRPr="00D6699A">
        <w:rPr>
          <w:rStyle w:val="text"/>
        </w:rPr>
        <w:t>ατα</w:t>
      </w:r>
      <w:r w:rsidR="00643546">
        <w:rPr>
          <w:rStyle w:val="text"/>
        </w:rPr>
        <w:t>,</w:t>
      </w:r>
      <w:r w:rsidR="00B12826">
        <w:rPr>
          <w:rStyle w:val="text"/>
        </w:rPr>
        <w:t xml:space="preserve"> </w:t>
      </w:r>
      <w:r w:rsidR="00643546">
        <w:rPr>
          <w:rStyle w:val="text"/>
        </w:rPr>
        <w:t>invisible;</w:t>
      </w:r>
      <w:r w:rsidR="00B12826">
        <w:rPr>
          <w:rStyle w:val="text"/>
        </w:rPr>
        <w:t xml:space="preserve"> </w:t>
      </w:r>
    </w:p>
    <w:p w:rsidR="000328D3" w:rsidRDefault="00643546" w:rsidP="000328D3">
      <w:pPr>
        <w:pStyle w:val="ListParagraph"/>
        <w:numPr>
          <w:ilvl w:val="0"/>
          <w:numId w:val="15"/>
        </w:numPr>
        <w:tabs>
          <w:tab w:val="left" w:pos="1080"/>
        </w:tabs>
        <w:rPr>
          <w:rStyle w:val="text"/>
        </w:rPr>
      </w:pPr>
      <w:r>
        <w:rPr>
          <w:rStyle w:val="text"/>
        </w:rPr>
        <w:t>described,</w:t>
      </w:r>
      <w:r w:rsidR="00B12826">
        <w:rPr>
          <w:rStyle w:val="text"/>
        </w:rPr>
        <w:t xml:space="preserve"> </w:t>
      </w:r>
      <w:r w:rsidRPr="00D6699A">
        <w:rPr>
          <w:rStyle w:val="text"/>
        </w:rPr>
        <w:t>κα</w:t>
      </w:r>
      <w:proofErr w:type="spellStart"/>
      <w:r w:rsidRPr="00D6699A">
        <w:rPr>
          <w:rStyle w:val="text"/>
        </w:rPr>
        <w:t>θορᾶτ</w:t>
      </w:r>
      <w:proofErr w:type="spellEnd"/>
      <w:r w:rsidRPr="00D6699A">
        <w:rPr>
          <w:rStyle w:val="text"/>
        </w:rPr>
        <w:t>αι</w:t>
      </w:r>
      <w:r>
        <w:rPr>
          <w:rStyle w:val="text"/>
        </w:rPr>
        <w:t>,</w:t>
      </w:r>
      <w:r w:rsidR="00B12826">
        <w:rPr>
          <w:rStyle w:val="text"/>
        </w:rPr>
        <w:t xml:space="preserve"> </w:t>
      </w:r>
      <w:r>
        <w:rPr>
          <w:rStyle w:val="text"/>
        </w:rPr>
        <w:t>clearly</w:t>
      </w:r>
      <w:r w:rsidR="00B12826">
        <w:rPr>
          <w:rStyle w:val="text"/>
        </w:rPr>
        <w:t xml:space="preserve"> </w:t>
      </w:r>
      <w:r>
        <w:rPr>
          <w:rStyle w:val="text"/>
        </w:rPr>
        <w:t>seen;</w:t>
      </w:r>
      <w:r w:rsidR="00B12826">
        <w:rPr>
          <w:rStyle w:val="text"/>
        </w:rPr>
        <w:t xml:space="preserve"> </w:t>
      </w:r>
    </w:p>
    <w:p w:rsidR="000328D3" w:rsidRDefault="00643546" w:rsidP="000328D3">
      <w:pPr>
        <w:pStyle w:val="ListParagraph"/>
        <w:numPr>
          <w:ilvl w:val="0"/>
          <w:numId w:val="15"/>
        </w:numPr>
        <w:tabs>
          <w:tab w:val="left" w:pos="1080"/>
        </w:tabs>
        <w:rPr>
          <w:rStyle w:val="text"/>
        </w:rPr>
      </w:pPr>
      <w:r>
        <w:rPr>
          <w:rStyle w:val="text"/>
        </w:rPr>
        <w:t>defined,</w:t>
      </w:r>
      <w:r w:rsidR="00B12826">
        <w:rPr>
          <w:rStyle w:val="text"/>
        </w:rPr>
        <w:t xml:space="preserve"> </w:t>
      </w:r>
      <w:r w:rsidRPr="00D6699A">
        <w:rPr>
          <w:rStyle w:val="text"/>
        </w:rPr>
        <w:t>ἀΐδιος</w:t>
      </w:r>
      <w:r w:rsidR="00B12826">
        <w:rPr>
          <w:rStyle w:val="text"/>
        </w:rPr>
        <w:t xml:space="preserve"> </w:t>
      </w:r>
      <w:r w:rsidRPr="00D6699A">
        <w:rPr>
          <w:rStyle w:val="text"/>
        </w:rPr>
        <w:t>α</w:t>
      </w:r>
      <w:proofErr w:type="spellStart"/>
      <w:r w:rsidRPr="00D6699A">
        <w:rPr>
          <w:rStyle w:val="text"/>
        </w:rPr>
        <w:t>ὐτοῦ</w:t>
      </w:r>
      <w:proofErr w:type="spellEnd"/>
      <w:r w:rsidR="00B12826">
        <w:rPr>
          <w:rStyle w:val="text"/>
        </w:rPr>
        <w:t xml:space="preserve"> </w:t>
      </w:r>
      <w:proofErr w:type="spellStart"/>
      <w:r w:rsidRPr="00D6699A">
        <w:rPr>
          <w:rStyle w:val="text"/>
        </w:rPr>
        <w:t>δύν</w:t>
      </w:r>
      <w:proofErr w:type="spellEnd"/>
      <w:r w:rsidRPr="00D6699A">
        <w:rPr>
          <w:rStyle w:val="text"/>
        </w:rPr>
        <w:t>αμις</w:t>
      </w:r>
      <w:r>
        <w:rPr>
          <w:rStyle w:val="text"/>
        </w:rPr>
        <w:t>,</w:t>
      </w:r>
      <w:r w:rsidR="00B12826">
        <w:rPr>
          <w:rStyle w:val="text"/>
        </w:rPr>
        <w:t xml:space="preserve"> </w:t>
      </w:r>
      <w:r>
        <w:rPr>
          <w:rStyle w:val="text"/>
        </w:rPr>
        <w:t>His</w:t>
      </w:r>
      <w:r w:rsidR="00B12826">
        <w:rPr>
          <w:rStyle w:val="text"/>
        </w:rPr>
        <w:t xml:space="preserve"> </w:t>
      </w:r>
      <w:r>
        <w:rPr>
          <w:rStyle w:val="text"/>
        </w:rPr>
        <w:t>eternal</w:t>
      </w:r>
      <w:r w:rsidR="00B12826">
        <w:rPr>
          <w:rStyle w:val="text"/>
        </w:rPr>
        <w:t xml:space="preserve"> </w:t>
      </w:r>
      <w:r>
        <w:rPr>
          <w:rStyle w:val="text"/>
        </w:rPr>
        <w:t>power</w:t>
      </w:r>
      <w:r w:rsidR="00B12826">
        <w:rPr>
          <w:rStyle w:val="text"/>
        </w:rPr>
        <w:t xml:space="preserve"> </w:t>
      </w:r>
      <w:r>
        <w:rPr>
          <w:rStyle w:val="text"/>
        </w:rPr>
        <w:t>(an</w:t>
      </w:r>
      <w:r w:rsidR="00B12826">
        <w:rPr>
          <w:rStyle w:val="text"/>
        </w:rPr>
        <w:t xml:space="preserve"> </w:t>
      </w:r>
      <w:r>
        <w:rPr>
          <w:rStyle w:val="text"/>
        </w:rPr>
        <w:t>energy)</w:t>
      </w:r>
      <w:r w:rsidR="00B12826">
        <w:rPr>
          <w:rStyle w:val="text"/>
        </w:rPr>
        <w:t xml:space="preserve"> </w:t>
      </w:r>
    </w:p>
    <w:p w:rsidR="000328D3" w:rsidRDefault="000328D3" w:rsidP="000328D3">
      <w:pPr>
        <w:pStyle w:val="ListParagraph"/>
        <w:numPr>
          <w:ilvl w:val="0"/>
          <w:numId w:val="15"/>
        </w:numPr>
        <w:tabs>
          <w:tab w:val="left" w:pos="1080"/>
        </w:tabs>
        <w:rPr>
          <w:rStyle w:val="text"/>
        </w:rPr>
      </w:pPr>
      <w:r>
        <w:rPr>
          <w:rStyle w:val="text"/>
        </w:rPr>
        <w:t xml:space="preserve">proclaimed, </w:t>
      </w:r>
      <w:r w:rsidRPr="00D6699A">
        <w:rPr>
          <w:rStyle w:val="text"/>
        </w:rPr>
        <w:t>καὶ</w:t>
      </w:r>
      <w:r>
        <w:rPr>
          <w:rStyle w:val="text"/>
        </w:rPr>
        <w:t xml:space="preserve"> </w:t>
      </w:r>
      <w:r w:rsidRPr="00D6699A">
        <w:rPr>
          <w:rStyle w:val="text"/>
        </w:rPr>
        <w:t>θειότης</w:t>
      </w:r>
      <w:r>
        <w:rPr>
          <w:rStyle w:val="text"/>
        </w:rPr>
        <w:t xml:space="preserve">, </w:t>
      </w:r>
      <w:r w:rsidR="00643546">
        <w:rPr>
          <w:rStyle w:val="text"/>
        </w:rPr>
        <w:t>and</w:t>
      </w:r>
      <w:r w:rsidR="00B12826">
        <w:rPr>
          <w:rStyle w:val="text"/>
        </w:rPr>
        <w:t xml:space="preserve"> </w:t>
      </w:r>
      <w:r w:rsidR="00643546">
        <w:rPr>
          <w:rStyle w:val="text"/>
        </w:rPr>
        <w:t>essence</w:t>
      </w:r>
      <w:r w:rsidR="00B12826">
        <w:rPr>
          <w:rStyle w:val="text"/>
        </w:rPr>
        <w:t xml:space="preserve"> </w:t>
      </w:r>
      <w:r w:rsidR="00643546">
        <w:rPr>
          <w:rStyle w:val="text"/>
        </w:rPr>
        <w:t>(the</w:t>
      </w:r>
      <w:r w:rsidR="00B12826">
        <w:rPr>
          <w:rStyle w:val="text"/>
        </w:rPr>
        <w:t xml:space="preserve"> </w:t>
      </w:r>
      <w:r w:rsidR="00643546">
        <w:rPr>
          <w:rStyle w:val="text"/>
        </w:rPr>
        <w:t>specific</w:t>
      </w:r>
      <w:r w:rsidR="00B12826">
        <w:rPr>
          <w:rStyle w:val="text"/>
        </w:rPr>
        <w:t xml:space="preserve"> </w:t>
      </w:r>
      <w:r w:rsidR="00643546">
        <w:rPr>
          <w:rStyle w:val="text"/>
        </w:rPr>
        <w:t>declaration</w:t>
      </w:r>
      <w:r w:rsidR="00B12826">
        <w:rPr>
          <w:rStyle w:val="text"/>
        </w:rPr>
        <w:t xml:space="preserve"> </w:t>
      </w:r>
      <w:r w:rsidR="00643546">
        <w:rPr>
          <w:rStyle w:val="text"/>
        </w:rPr>
        <w:t>of</w:t>
      </w:r>
      <w:r w:rsidR="00B12826">
        <w:rPr>
          <w:rStyle w:val="text"/>
        </w:rPr>
        <w:t xml:space="preserve"> </w:t>
      </w:r>
      <w:r w:rsidR="00643546">
        <w:rPr>
          <w:rStyle w:val="text"/>
        </w:rPr>
        <w:t>essence);</w:t>
      </w:r>
      <w:r w:rsidR="00B12826">
        <w:rPr>
          <w:rStyle w:val="text"/>
        </w:rPr>
        <w:t xml:space="preserve"> </w:t>
      </w:r>
    </w:p>
    <w:p w:rsidR="000328D3" w:rsidRDefault="0090588B" w:rsidP="000328D3">
      <w:pPr>
        <w:pStyle w:val="ListParagraph"/>
        <w:numPr>
          <w:ilvl w:val="0"/>
          <w:numId w:val="15"/>
        </w:numPr>
        <w:tabs>
          <w:tab w:val="left" w:pos="1080"/>
        </w:tabs>
        <w:rPr>
          <w:rStyle w:val="text"/>
        </w:rPr>
      </w:pPr>
      <w:r>
        <w:rPr>
          <w:rStyle w:val="text"/>
        </w:rPr>
        <w:t xml:space="preserve">condemning, </w:t>
      </w:r>
      <w:r w:rsidR="00643546">
        <w:rPr>
          <w:rStyle w:val="text"/>
        </w:rPr>
        <w:t>leaving</w:t>
      </w:r>
      <w:r w:rsidR="00B12826">
        <w:rPr>
          <w:rStyle w:val="text"/>
        </w:rPr>
        <w:t xml:space="preserve"> </w:t>
      </w:r>
      <w:r w:rsidR="00643546">
        <w:rPr>
          <w:rStyle w:val="text"/>
        </w:rPr>
        <w:t>mankind,</w:t>
      </w:r>
      <w:r w:rsidR="00B12826">
        <w:rPr>
          <w:rStyle w:val="text"/>
        </w:rPr>
        <w:t xml:space="preserve"> </w:t>
      </w:r>
      <w:proofErr w:type="spellStart"/>
      <w:r w:rsidR="00643546" w:rsidRPr="00D6699A">
        <w:rPr>
          <w:rStyle w:val="text"/>
        </w:rPr>
        <w:t>ἀν</w:t>
      </w:r>
      <w:proofErr w:type="spellEnd"/>
      <w:r w:rsidR="00643546" w:rsidRPr="00D6699A">
        <w:rPr>
          <w:rStyle w:val="text"/>
        </w:rPr>
        <w:t>απολογήτους</w:t>
      </w:r>
      <w:r w:rsidR="00643546">
        <w:rPr>
          <w:rStyle w:val="text"/>
        </w:rPr>
        <w:t>,</w:t>
      </w:r>
      <w:r w:rsidR="00B12826">
        <w:rPr>
          <w:rStyle w:val="text"/>
        </w:rPr>
        <w:t xml:space="preserve"> </w:t>
      </w:r>
      <w:r w:rsidR="00643546">
        <w:rPr>
          <w:rStyle w:val="text"/>
        </w:rPr>
        <w:t>excuseless,</w:t>
      </w:r>
      <w:r w:rsidR="00B12826">
        <w:rPr>
          <w:rStyle w:val="text"/>
        </w:rPr>
        <w:t xml:space="preserve"> </w:t>
      </w:r>
      <w:r w:rsidR="00643546">
        <w:rPr>
          <w:rStyle w:val="text"/>
        </w:rPr>
        <w:t>without-apology</w:t>
      </w:r>
      <w:r w:rsidR="00483174">
        <w:rPr>
          <w:rStyle w:val="FootnoteReference"/>
        </w:rPr>
        <w:footnoteReference w:id="13"/>
      </w:r>
      <w:r w:rsidR="00483174">
        <w:rPr>
          <w:rStyle w:val="text"/>
        </w:rPr>
        <w:t>.</w:t>
      </w:r>
      <w:r w:rsidR="00B12826">
        <w:rPr>
          <w:rStyle w:val="text"/>
        </w:rPr>
        <w:t xml:space="preserve">  </w:t>
      </w:r>
    </w:p>
    <w:p w:rsidR="00D6699A" w:rsidRDefault="000208A6" w:rsidP="004461DB">
      <w:pPr>
        <w:tabs>
          <w:tab w:val="left" w:pos="1080"/>
        </w:tabs>
      </w:pPr>
      <w:r>
        <w:rPr>
          <w:rStyle w:val="text"/>
        </w:rPr>
        <w:t>In</w:t>
      </w:r>
      <w:r w:rsidR="00B12826">
        <w:rPr>
          <w:rStyle w:val="text"/>
        </w:rPr>
        <w:t xml:space="preserve"> </w:t>
      </w:r>
      <w:r>
        <w:rPr>
          <w:rStyle w:val="text"/>
        </w:rPr>
        <w:t>spite</w:t>
      </w:r>
      <w:r w:rsidR="00B12826">
        <w:rPr>
          <w:rStyle w:val="text"/>
        </w:rPr>
        <w:t xml:space="preserve"> </w:t>
      </w:r>
      <w:r>
        <w:rPr>
          <w:rStyle w:val="text"/>
        </w:rPr>
        <w:t>of</w:t>
      </w:r>
      <w:r w:rsidR="00B12826">
        <w:rPr>
          <w:rStyle w:val="text"/>
        </w:rPr>
        <w:t xml:space="preserve"> </w:t>
      </w:r>
      <w:r>
        <w:rPr>
          <w:rStyle w:val="text"/>
        </w:rPr>
        <w:t>the</w:t>
      </w:r>
      <w:r w:rsidR="00B12826">
        <w:rPr>
          <w:rStyle w:val="text"/>
        </w:rPr>
        <w:t xml:space="preserve"> </w:t>
      </w:r>
      <w:r>
        <w:rPr>
          <w:rStyle w:val="text"/>
        </w:rPr>
        <w:t>darkening</w:t>
      </w:r>
      <w:r w:rsidR="00B12826">
        <w:rPr>
          <w:rStyle w:val="text"/>
        </w:rPr>
        <w:t xml:space="preserve"> </w:t>
      </w:r>
      <w:r>
        <w:rPr>
          <w:rStyle w:val="text"/>
        </w:rPr>
        <w:t>of</w:t>
      </w:r>
      <w:r w:rsidR="00B12826">
        <w:rPr>
          <w:rStyle w:val="text"/>
        </w:rPr>
        <w:t xml:space="preserve"> </w:t>
      </w:r>
      <w:r>
        <w:rPr>
          <w:rStyle w:val="text"/>
        </w:rPr>
        <w:t>reason</w:t>
      </w:r>
      <w:r w:rsidR="00B12826">
        <w:rPr>
          <w:rStyle w:val="text"/>
        </w:rPr>
        <w:t xml:space="preserve"> </w:t>
      </w:r>
      <w:r>
        <w:rPr>
          <w:rStyle w:val="text"/>
        </w:rPr>
        <w:t>due</w:t>
      </w:r>
      <w:r w:rsidR="00B12826">
        <w:rPr>
          <w:rStyle w:val="text"/>
        </w:rPr>
        <w:t xml:space="preserve"> </w:t>
      </w:r>
      <w:r>
        <w:rPr>
          <w:rStyle w:val="text"/>
        </w:rPr>
        <w:t>to</w:t>
      </w:r>
      <w:r w:rsidR="00B12826">
        <w:rPr>
          <w:rStyle w:val="text"/>
        </w:rPr>
        <w:t xml:space="preserve"> </w:t>
      </w:r>
      <w:r>
        <w:rPr>
          <w:rStyle w:val="text"/>
        </w:rPr>
        <w:t>sin,</w:t>
      </w:r>
      <w:r w:rsidR="00B12826">
        <w:rPr>
          <w:rStyle w:val="text"/>
        </w:rPr>
        <w:t xml:space="preserve"> </w:t>
      </w:r>
      <w:r>
        <w:rPr>
          <w:rStyle w:val="text"/>
        </w:rPr>
        <w:t>human</w:t>
      </w:r>
      <w:r w:rsidR="00B12826">
        <w:rPr>
          <w:rStyle w:val="text"/>
        </w:rPr>
        <w:t xml:space="preserve"> </w:t>
      </w:r>
      <w:r>
        <w:rPr>
          <w:rStyle w:val="text"/>
        </w:rPr>
        <w:t>beings</w:t>
      </w:r>
      <w:r w:rsidR="00B12826">
        <w:rPr>
          <w:rStyle w:val="text"/>
        </w:rPr>
        <w:t xml:space="preserve"> </w:t>
      </w:r>
      <w:r>
        <w:rPr>
          <w:rStyle w:val="text"/>
        </w:rPr>
        <w:t>have</w:t>
      </w:r>
      <w:r w:rsidR="00B12826">
        <w:rPr>
          <w:rStyle w:val="text"/>
        </w:rPr>
        <w:t xml:space="preserve"> </w:t>
      </w:r>
      <w:r>
        <w:rPr>
          <w:rStyle w:val="text"/>
        </w:rPr>
        <w:t>a</w:t>
      </w:r>
      <w:r w:rsidR="00B12826">
        <w:rPr>
          <w:rStyle w:val="text"/>
        </w:rPr>
        <w:t xml:space="preserve"> </w:t>
      </w:r>
      <w:r>
        <w:rPr>
          <w:rStyle w:val="text"/>
        </w:rPr>
        <w:t>clear</w:t>
      </w:r>
      <w:r w:rsidR="00B12826">
        <w:rPr>
          <w:rStyle w:val="text"/>
        </w:rPr>
        <w:t xml:space="preserve"> </w:t>
      </w:r>
      <w:r>
        <w:rPr>
          <w:rStyle w:val="text"/>
        </w:rPr>
        <w:t>and</w:t>
      </w:r>
      <w:r w:rsidR="00B12826">
        <w:rPr>
          <w:rStyle w:val="text"/>
        </w:rPr>
        <w:t xml:space="preserve"> </w:t>
      </w:r>
      <w:r>
        <w:rPr>
          <w:rStyle w:val="text"/>
        </w:rPr>
        <w:t>bright</w:t>
      </w:r>
      <w:r w:rsidR="00B12826">
        <w:rPr>
          <w:rStyle w:val="text"/>
        </w:rPr>
        <w:t xml:space="preserve"> </w:t>
      </w:r>
      <w:r>
        <w:rPr>
          <w:rStyle w:val="text"/>
        </w:rPr>
        <w:t>knowledge</w:t>
      </w:r>
      <w:r w:rsidR="00B12826">
        <w:rPr>
          <w:rStyle w:val="text"/>
        </w:rPr>
        <w:t xml:space="preserve"> </w:t>
      </w:r>
      <w:r>
        <w:rPr>
          <w:rStyle w:val="text"/>
        </w:rPr>
        <w:t>of</w:t>
      </w:r>
      <w:r w:rsidR="00B12826">
        <w:rPr>
          <w:rStyle w:val="text"/>
        </w:rPr>
        <w:t xml:space="preserve"> </w:t>
      </w:r>
      <w:r>
        <w:rPr>
          <w:rStyle w:val="text"/>
        </w:rPr>
        <w:t>God’s</w:t>
      </w:r>
      <w:r w:rsidR="00B12826">
        <w:rPr>
          <w:rStyle w:val="text"/>
        </w:rPr>
        <w:t xml:space="preserve"> </w:t>
      </w:r>
      <w:r>
        <w:rPr>
          <w:rStyle w:val="text"/>
        </w:rPr>
        <w:t>power</w:t>
      </w:r>
      <w:r w:rsidR="005E7F1C">
        <w:rPr>
          <w:rStyle w:val="text"/>
        </w:rPr>
        <w:t>;</w:t>
      </w:r>
      <w:r w:rsidR="00B12826">
        <w:rPr>
          <w:rStyle w:val="text"/>
        </w:rPr>
        <w:t xml:space="preserve"> </w:t>
      </w:r>
      <w:r w:rsidR="005E7F1C">
        <w:rPr>
          <w:rStyle w:val="text"/>
        </w:rPr>
        <w:t>they</w:t>
      </w:r>
      <w:r w:rsidR="00B12826">
        <w:rPr>
          <w:rStyle w:val="text"/>
        </w:rPr>
        <w:t xml:space="preserve"> </w:t>
      </w:r>
      <w:r>
        <w:rPr>
          <w:rStyle w:val="text"/>
        </w:rPr>
        <w:t>understand</w:t>
      </w:r>
      <w:r w:rsidR="00B12826">
        <w:rPr>
          <w:rStyle w:val="text"/>
        </w:rPr>
        <w:t xml:space="preserve"> </w:t>
      </w:r>
      <w:r>
        <w:rPr>
          <w:rStyle w:val="text"/>
        </w:rPr>
        <w:t>the</w:t>
      </w:r>
      <w:r w:rsidR="00B12826">
        <w:rPr>
          <w:rStyle w:val="text"/>
        </w:rPr>
        <w:t xml:space="preserve"> </w:t>
      </w:r>
      <w:r>
        <w:rPr>
          <w:rStyle w:val="text"/>
        </w:rPr>
        <w:t>implications</w:t>
      </w:r>
      <w:r w:rsidR="00B12826">
        <w:rPr>
          <w:rStyle w:val="text"/>
        </w:rPr>
        <w:t xml:space="preserve"> </w:t>
      </w:r>
      <w:r>
        <w:rPr>
          <w:rStyle w:val="text"/>
        </w:rPr>
        <w:t>of</w:t>
      </w:r>
      <w:r w:rsidR="00B12826">
        <w:rPr>
          <w:rStyle w:val="text"/>
        </w:rPr>
        <w:t xml:space="preserve"> </w:t>
      </w:r>
      <w:r>
        <w:rPr>
          <w:rStyle w:val="text"/>
        </w:rPr>
        <w:t>that</w:t>
      </w:r>
      <w:r w:rsidR="00B12826">
        <w:rPr>
          <w:rStyle w:val="text"/>
        </w:rPr>
        <w:t xml:space="preserve"> </w:t>
      </w:r>
      <w:r>
        <w:rPr>
          <w:rStyle w:val="text"/>
        </w:rPr>
        <w:t>power</w:t>
      </w:r>
      <w:r w:rsidR="00B12826">
        <w:rPr>
          <w:rStyle w:val="text"/>
        </w:rPr>
        <w:t xml:space="preserve"> </w:t>
      </w:r>
      <w:r>
        <w:rPr>
          <w:rStyle w:val="text"/>
        </w:rPr>
        <w:t>in</w:t>
      </w:r>
      <w:r w:rsidR="00B12826">
        <w:rPr>
          <w:rStyle w:val="text"/>
        </w:rPr>
        <w:t xml:space="preserve"> </w:t>
      </w:r>
      <w:r>
        <w:rPr>
          <w:rStyle w:val="text"/>
        </w:rPr>
        <w:t>God’s</w:t>
      </w:r>
      <w:r w:rsidR="00B12826">
        <w:rPr>
          <w:rStyle w:val="text"/>
        </w:rPr>
        <w:t xml:space="preserve"> </w:t>
      </w:r>
      <w:r>
        <w:rPr>
          <w:rStyle w:val="text"/>
        </w:rPr>
        <w:t>essence.</w:t>
      </w:r>
    </w:p>
    <w:p w:rsidR="00572965" w:rsidRDefault="002C2852" w:rsidP="004461DB">
      <w:pPr>
        <w:tabs>
          <w:tab w:val="left" w:pos="1080"/>
        </w:tabs>
      </w:pPr>
      <w:r>
        <w:t>E</w:t>
      </w:r>
      <w:r w:rsidR="00A43931">
        <w:t>nergies</w:t>
      </w:r>
      <w:r w:rsidR="00623622">
        <w:t>,</w:t>
      </w:r>
      <w:r w:rsidR="00B12826">
        <w:t xml:space="preserve"> </w:t>
      </w:r>
      <w:r w:rsidR="00623622">
        <w:t>as</w:t>
      </w:r>
      <w:r w:rsidR="00B12826">
        <w:t xml:space="preserve"> </w:t>
      </w:r>
      <w:r w:rsidR="00623622">
        <w:t>distinct</w:t>
      </w:r>
      <w:r w:rsidR="00B12826">
        <w:t xml:space="preserve"> </w:t>
      </w:r>
      <w:r w:rsidR="00623622">
        <w:t>from</w:t>
      </w:r>
      <w:r w:rsidR="00B12826">
        <w:t xml:space="preserve"> </w:t>
      </w:r>
      <w:r w:rsidR="00623622">
        <w:t>essence,</w:t>
      </w:r>
      <w:r w:rsidR="00B12826">
        <w:t xml:space="preserve"> </w:t>
      </w:r>
      <w:r w:rsidR="00A43931">
        <w:t>refer</w:t>
      </w:r>
      <w:r w:rsidR="00B12826">
        <w:t xml:space="preserve"> </w:t>
      </w:r>
      <w:r w:rsidR="00A43931">
        <w:t>to</w:t>
      </w:r>
      <w:r w:rsidR="00B12826">
        <w:t xml:space="preserve"> </w:t>
      </w:r>
      <w:r w:rsidR="00A43931">
        <w:t>the</w:t>
      </w:r>
      <w:r w:rsidR="00B12826">
        <w:t xml:space="preserve"> </w:t>
      </w:r>
      <w:r w:rsidR="00A43931">
        <w:t>attributes</w:t>
      </w:r>
      <w:r w:rsidR="00B12826">
        <w:t xml:space="preserve"> </w:t>
      </w:r>
      <w:r w:rsidR="00A43931">
        <w:t>of</w:t>
      </w:r>
      <w:r w:rsidR="00B12826">
        <w:t xml:space="preserve"> </w:t>
      </w:r>
      <w:r w:rsidR="00A43931">
        <w:t>God,</w:t>
      </w:r>
      <w:r w:rsidR="00B12826">
        <w:t xml:space="preserve"> </w:t>
      </w:r>
      <w:r w:rsidR="00A43931">
        <w:t>which</w:t>
      </w:r>
      <w:r w:rsidR="00B12826">
        <w:t xml:space="preserve"> </w:t>
      </w:r>
      <w:r w:rsidR="00A43931">
        <w:t>are</w:t>
      </w:r>
      <w:r w:rsidR="00B12826">
        <w:t xml:space="preserve"> </w:t>
      </w:r>
      <w:r w:rsidR="00A43931">
        <w:t>declared</w:t>
      </w:r>
      <w:r w:rsidR="00B12826">
        <w:t xml:space="preserve"> </w:t>
      </w:r>
      <w:r w:rsidR="00A43931">
        <w:t>in</w:t>
      </w:r>
      <w:r w:rsidR="00B12826">
        <w:t xml:space="preserve"> </w:t>
      </w:r>
      <w:r w:rsidR="00A43931">
        <w:t>the</w:t>
      </w:r>
      <w:r w:rsidR="00B12826">
        <w:t xml:space="preserve"> </w:t>
      </w:r>
      <w:r w:rsidR="00A43931">
        <w:t>Bible.</w:t>
      </w:r>
      <w:r w:rsidR="00B12826">
        <w:t xml:space="preserve">  </w:t>
      </w:r>
      <w:r w:rsidR="00A43931">
        <w:t>Some</w:t>
      </w:r>
      <w:r w:rsidR="00B12826">
        <w:t xml:space="preserve"> </w:t>
      </w:r>
      <w:r w:rsidR="00A43931">
        <w:t>theologians</w:t>
      </w:r>
      <w:r w:rsidR="00B12826">
        <w:t xml:space="preserve"> </w:t>
      </w:r>
      <w:r w:rsidR="00A43931">
        <w:t>find</w:t>
      </w:r>
      <w:r w:rsidR="00B12826">
        <w:t xml:space="preserve"> </w:t>
      </w:r>
      <w:r w:rsidR="00A43931">
        <w:t>this</w:t>
      </w:r>
      <w:r w:rsidR="00B12826">
        <w:t xml:space="preserve"> </w:t>
      </w:r>
      <w:r w:rsidR="00A43931">
        <w:t>distinction</w:t>
      </w:r>
      <w:r w:rsidR="00B12826">
        <w:t xml:space="preserve"> </w:t>
      </w:r>
      <w:r w:rsidR="00A43931">
        <w:t>less</w:t>
      </w:r>
      <w:r w:rsidR="00B12826">
        <w:t xml:space="preserve"> </w:t>
      </w:r>
      <w:r w:rsidR="00A43931">
        <w:t>useful;</w:t>
      </w:r>
      <w:r w:rsidR="00B12826">
        <w:t xml:space="preserve"> </w:t>
      </w:r>
      <w:r w:rsidR="00A43931">
        <w:t>the</w:t>
      </w:r>
      <w:r w:rsidR="00B12826">
        <w:t xml:space="preserve"> </w:t>
      </w:r>
      <w:r w:rsidR="00A43931">
        <w:t>division</w:t>
      </w:r>
      <w:r w:rsidR="00B12826">
        <w:t xml:space="preserve"> </w:t>
      </w:r>
      <w:r w:rsidR="00A43931">
        <w:t>is</w:t>
      </w:r>
      <w:r w:rsidR="00B12826">
        <w:t xml:space="preserve"> </w:t>
      </w:r>
      <w:r w:rsidR="00A43931">
        <w:t>not</w:t>
      </w:r>
      <w:r w:rsidR="00B12826">
        <w:t xml:space="preserve"> </w:t>
      </w:r>
      <w:r w:rsidR="00A43931">
        <w:t>that</w:t>
      </w:r>
      <w:r w:rsidR="00B12826">
        <w:t xml:space="preserve"> </w:t>
      </w:r>
      <w:r w:rsidR="00A43931">
        <w:t>clear</w:t>
      </w:r>
      <w:r w:rsidR="00B12826">
        <w:t xml:space="preserve"> </w:t>
      </w:r>
      <w:r w:rsidR="00A43931">
        <w:t>in</w:t>
      </w:r>
      <w:r w:rsidR="00B12826">
        <w:t xml:space="preserve"> </w:t>
      </w:r>
      <w:r w:rsidR="00A43931">
        <w:t>the</w:t>
      </w:r>
      <w:r w:rsidR="00B12826">
        <w:t xml:space="preserve"> </w:t>
      </w:r>
      <w:r w:rsidR="00A43931">
        <w:t>Bible:</w:t>
      </w:r>
      <w:r w:rsidR="00B12826">
        <w:t xml:space="preserve"> </w:t>
      </w:r>
      <w:r w:rsidR="00A43931">
        <w:t>in</w:t>
      </w:r>
      <w:r w:rsidR="00B12826">
        <w:t xml:space="preserve"> </w:t>
      </w:r>
      <w:r w:rsidR="00A43931">
        <w:t>addition,</w:t>
      </w:r>
      <w:r w:rsidR="00B12826">
        <w:t xml:space="preserve"> </w:t>
      </w:r>
      <w:r w:rsidR="00A43931">
        <w:t>we</w:t>
      </w:r>
      <w:r w:rsidR="00B12826">
        <w:t xml:space="preserve"> </w:t>
      </w:r>
      <w:r w:rsidR="00A43931">
        <w:t>have</w:t>
      </w:r>
      <w:r w:rsidR="00B12826">
        <w:t xml:space="preserve"> </w:t>
      </w:r>
      <w:r w:rsidR="00623622">
        <w:t>more</w:t>
      </w:r>
      <w:r w:rsidR="00B12826">
        <w:t xml:space="preserve"> </w:t>
      </w:r>
      <w:r w:rsidR="00623622">
        <w:t>than</w:t>
      </w:r>
      <w:r w:rsidR="00B12826">
        <w:t xml:space="preserve"> </w:t>
      </w:r>
      <w:r w:rsidR="00A43931">
        <w:t>a</w:t>
      </w:r>
      <w:r w:rsidR="00B12826">
        <w:t xml:space="preserve"> </w:t>
      </w:r>
      <w:r w:rsidR="00A43931">
        <w:t>sneaking</w:t>
      </w:r>
      <w:r w:rsidR="00B12826">
        <w:t xml:space="preserve"> </w:t>
      </w:r>
      <w:r w:rsidR="00A43931">
        <w:t>suspicion</w:t>
      </w:r>
      <w:r w:rsidR="00623622">
        <w:rPr>
          <w:rStyle w:val="FootnoteReference"/>
        </w:rPr>
        <w:footnoteReference w:id="14"/>
      </w:r>
      <w:r w:rsidR="00B12826">
        <w:t xml:space="preserve"> </w:t>
      </w:r>
      <w:r w:rsidR="00A43931">
        <w:t>that</w:t>
      </w:r>
      <w:r w:rsidR="00B12826">
        <w:t xml:space="preserve"> </w:t>
      </w:r>
      <w:r w:rsidR="00A43931">
        <w:t>God’s</w:t>
      </w:r>
      <w:r w:rsidR="00B12826">
        <w:t xml:space="preserve"> </w:t>
      </w:r>
      <w:r w:rsidR="00A43931">
        <w:t>attributes</w:t>
      </w:r>
      <w:r w:rsidR="00B12826">
        <w:t xml:space="preserve"> </w:t>
      </w:r>
      <w:r w:rsidR="00A43931">
        <w:t>tell</w:t>
      </w:r>
      <w:r w:rsidR="00B12826">
        <w:t xml:space="preserve"> </w:t>
      </w:r>
      <w:r w:rsidR="00A43931">
        <w:t>us</w:t>
      </w:r>
      <w:r w:rsidR="00B12826">
        <w:t xml:space="preserve"> </w:t>
      </w:r>
      <w:r w:rsidR="00A43931">
        <w:t>something</w:t>
      </w:r>
      <w:r w:rsidR="00B12826">
        <w:t xml:space="preserve"> </w:t>
      </w:r>
      <w:r w:rsidR="00A43931">
        <w:t>about</w:t>
      </w:r>
      <w:r w:rsidR="00B12826">
        <w:t xml:space="preserve"> </w:t>
      </w:r>
      <w:r w:rsidR="00A43931">
        <w:t>the</w:t>
      </w:r>
      <w:r w:rsidR="00B12826">
        <w:t xml:space="preserve"> </w:t>
      </w:r>
      <w:r w:rsidR="00572965">
        <w:t>essence</w:t>
      </w:r>
      <w:r w:rsidR="00B12826">
        <w:t xml:space="preserve"> </w:t>
      </w:r>
      <w:r w:rsidR="00A43931">
        <w:t>of</w:t>
      </w:r>
      <w:r w:rsidR="00B12826">
        <w:t xml:space="preserve"> </w:t>
      </w:r>
      <w:r w:rsidR="00A43931">
        <w:t>God’s</w:t>
      </w:r>
      <w:r w:rsidR="00B12826">
        <w:t xml:space="preserve"> </w:t>
      </w:r>
      <w:r w:rsidR="00A43931">
        <w:t>internal</w:t>
      </w:r>
      <w:r w:rsidR="00B12826">
        <w:t xml:space="preserve"> </w:t>
      </w:r>
      <w:r w:rsidR="00A43931">
        <w:t>being.</w:t>
      </w:r>
      <w:r w:rsidR="0008286D">
        <w:rPr>
          <w:rStyle w:val="FootnoteReference"/>
        </w:rPr>
        <w:footnoteReference w:id="15"/>
      </w:r>
    </w:p>
    <w:p w:rsidR="004461DB" w:rsidRDefault="00A43931" w:rsidP="004461DB">
      <w:pPr>
        <w:tabs>
          <w:tab w:val="left" w:pos="1080"/>
        </w:tabs>
      </w:pPr>
      <w:r>
        <w:t>If</w:t>
      </w:r>
      <w:r w:rsidR="00B12826">
        <w:t xml:space="preserve"> </w:t>
      </w:r>
      <w:r>
        <w:t>we</w:t>
      </w:r>
      <w:r w:rsidR="00B12826">
        <w:t xml:space="preserve"> </w:t>
      </w:r>
      <w:r>
        <w:t>allow</w:t>
      </w:r>
      <w:r w:rsidR="00B12826">
        <w:t xml:space="preserve"> </w:t>
      </w:r>
      <w:r>
        <w:t>the</w:t>
      </w:r>
      <w:r w:rsidR="00B12826">
        <w:t xml:space="preserve"> </w:t>
      </w:r>
      <w:r>
        <w:t>distinction</w:t>
      </w:r>
      <w:r w:rsidR="00B12826">
        <w:t xml:space="preserve"> </w:t>
      </w:r>
      <w:r>
        <w:t>between</w:t>
      </w:r>
      <w:r w:rsidR="00B12826">
        <w:t xml:space="preserve"> </w:t>
      </w:r>
      <w:r>
        <w:t>essence</w:t>
      </w:r>
      <w:r w:rsidR="00B12826">
        <w:t xml:space="preserve"> </w:t>
      </w:r>
      <w:r>
        <w:t>and</w:t>
      </w:r>
      <w:r w:rsidR="00B12826">
        <w:t xml:space="preserve"> </w:t>
      </w:r>
      <w:r>
        <w:t>energies</w:t>
      </w:r>
      <w:r w:rsidR="00B12826">
        <w:t xml:space="preserve"> </w:t>
      </w:r>
      <w:r>
        <w:t>to</w:t>
      </w:r>
      <w:r w:rsidR="00B12826">
        <w:t xml:space="preserve"> </w:t>
      </w:r>
      <w:r>
        <w:t>stand;</w:t>
      </w:r>
      <w:r w:rsidR="00B12826">
        <w:t xml:space="preserve"> </w:t>
      </w:r>
      <w:r>
        <w:t>then</w:t>
      </w:r>
      <w:r w:rsidR="00B12826">
        <w:t xml:space="preserve"> </w:t>
      </w:r>
      <w:r>
        <w:t>we</w:t>
      </w:r>
      <w:r w:rsidR="00B12826">
        <w:t xml:space="preserve"> </w:t>
      </w:r>
      <w:r>
        <w:t>must</w:t>
      </w:r>
      <w:r w:rsidR="00B12826">
        <w:t xml:space="preserve"> </w:t>
      </w:r>
      <w:r>
        <w:t>add</w:t>
      </w:r>
      <w:r w:rsidR="00B12826">
        <w:t xml:space="preserve"> </w:t>
      </w:r>
      <w:r w:rsidR="00572965">
        <w:t>an</w:t>
      </w:r>
      <w:r w:rsidR="00B12826">
        <w:t xml:space="preserve"> </w:t>
      </w:r>
      <w:r>
        <w:t>additional</w:t>
      </w:r>
      <w:r w:rsidR="00B12826">
        <w:t xml:space="preserve"> </w:t>
      </w:r>
      <w:r>
        <w:t>category</w:t>
      </w:r>
      <w:r w:rsidR="00B12826">
        <w:t xml:space="preserve"> </w:t>
      </w:r>
      <w:r>
        <w:t>to</w:t>
      </w:r>
      <w:r w:rsidR="00B12826">
        <w:t xml:space="preserve"> </w:t>
      </w:r>
      <w:r>
        <w:t>describe</w:t>
      </w:r>
      <w:r w:rsidR="00B12826">
        <w:t xml:space="preserve"> </w:t>
      </w:r>
      <w:r>
        <w:t>the</w:t>
      </w:r>
      <w:r w:rsidR="00B12826">
        <w:t xml:space="preserve"> </w:t>
      </w:r>
      <w:r>
        <w:t>artifacts</w:t>
      </w:r>
      <w:r w:rsidR="00B12826">
        <w:t xml:space="preserve"> </w:t>
      </w:r>
      <w:r w:rsidR="00F70063">
        <w:t>or</w:t>
      </w:r>
      <w:r w:rsidR="00B12826">
        <w:t xml:space="preserve"> </w:t>
      </w:r>
      <w:r w:rsidR="00F70063">
        <w:t>works,</w:t>
      </w:r>
      <w:r w:rsidR="00B12826">
        <w:t xml:space="preserve"> </w:t>
      </w:r>
      <w:r>
        <w:t>which</w:t>
      </w:r>
      <w:r w:rsidR="00B12826">
        <w:t xml:space="preserve"> </w:t>
      </w:r>
      <w:r>
        <w:t>are</w:t>
      </w:r>
      <w:r w:rsidR="00B12826">
        <w:t xml:space="preserve"> </w:t>
      </w:r>
      <w:r>
        <w:t>a</w:t>
      </w:r>
      <w:r w:rsidR="00B12826">
        <w:t xml:space="preserve"> </w:t>
      </w:r>
      <w:r>
        <w:t>result</w:t>
      </w:r>
      <w:r w:rsidR="00B12826">
        <w:t xml:space="preserve"> </w:t>
      </w:r>
      <w:r>
        <w:t>of</w:t>
      </w:r>
      <w:r w:rsidR="00B12826">
        <w:t xml:space="preserve"> </w:t>
      </w:r>
      <w:r>
        <w:t>God’s</w:t>
      </w:r>
      <w:r w:rsidR="00B12826">
        <w:t xml:space="preserve"> </w:t>
      </w:r>
      <w:r>
        <w:t>energies:</w:t>
      </w:r>
      <w:r w:rsidR="00B12826">
        <w:t xml:space="preserve"> </w:t>
      </w:r>
      <w:r>
        <w:t>namely,</w:t>
      </w:r>
      <w:r w:rsidR="00B12826">
        <w:t xml:space="preserve"> </w:t>
      </w:r>
      <w:r>
        <w:t>all</w:t>
      </w:r>
      <w:r w:rsidR="00B12826">
        <w:t xml:space="preserve"> </w:t>
      </w:r>
      <w:r>
        <w:t>of</w:t>
      </w:r>
      <w:r w:rsidR="00B12826">
        <w:t xml:space="preserve"> </w:t>
      </w:r>
      <w:r>
        <w:t>creation…</w:t>
      </w:r>
      <w:r w:rsidR="00B12826">
        <w:t xml:space="preserve"> </w:t>
      </w:r>
      <w:r>
        <w:t>which</w:t>
      </w:r>
      <w:r w:rsidR="00B12826">
        <w:t xml:space="preserve"> </w:t>
      </w:r>
      <w:r>
        <w:t>is</w:t>
      </w:r>
      <w:r w:rsidR="00B12826">
        <w:t xml:space="preserve"> </w:t>
      </w:r>
      <w:r>
        <w:t>mainly</w:t>
      </w:r>
      <w:r w:rsidR="00B12826">
        <w:t xml:space="preserve"> </w:t>
      </w:r>
      <w:r>
        <w:t>how</w:t>
      </w:r>
      <w:r w:rsidR="00B12826">
        <w:t xml:space="preserve"> </w:t>
      </w:r>
      <w:r>
        <w:t>we</w:t>
      </w:r>
      <w:r w:rsidR="00B12826">
        <w:t xml:space="preserve"> </w:t>
      </w:r>
      <w:r>
        <w:t>understand</w:t>
      </w:r>
      <w:r w:rsidR="00B12826">
        <w:t xml:space="preserve"> </w:t>
      </w:r>
      <w:r>
        <w:t>what</w:t>
      </w:r>
      <w:r w:rsidR="00B12826">
        <w:t xml:space="preserve"> </w:t>
      </w:r>
      <w:r>
        <w:t>the</w:t>
      </w:r>
      <w:r w:rsidR="00B12826">
        <w:t xml:space="preserve"> </w:t>
      </w:r>
      <w:r>
        <w:t>energies</w:t>
      </w:r>
      <w:r w:rsidR="00B12826">
        <w:t xml:space="preserve"> </w:t>
      </w:r>
      <w:r>
        <w:t>mean.</w:t>
      </w:r>
      <w:r w:rsidR="00B12826">
        <w:t xml:space="preserve">  </w:t>
      </w:r>
      <w:r>
        <w:t>For</w:t>
      </w:r>
      <w:r w:rsidR="00B12826">
        <w:t xml:space="preserve"> </w:t>
      </w:r>
      <w:r>
        <w:t>example:</w:t>
      </w:r>
      <w:r w:rsidR="00B12826">
        <w:t xml:space="preserve"> </w:t>
      </w:r>
      <w:r w:rsidR="00863B02">
        <w:t>had</w:t>
      </w:r>
      <w:r w:rsidR="00B12826">
        <w:t xml:space="preserve"> </w:t>
      </w:r>
      <w:r w:rsidR="00863B02">
        <w:lastRenderedPageBreak/>
        <w:t>we</w:t>
      </w:r>
      <w:r w:rsidR="00B12826">
        <w:t xml:space="preserve"> </w:t>
      </w:r>
      <w:r w:rsidR="00863B02">
        <w:t>no</w:t>
      </w:r>
      <w:r w:rsidR="00B12826">
        <w:t xml:space="preserve"> </w:t>
      </w:r>
      <w:r w:rsidR="00863B02">
        <w:t>human</w:t>
      </w:r>
      <w:r w:rsidR="00B12826">
        <w:t xml:space="preserve"> </w:t>
      </w:r>
      <w:r w:rsidR="00863B02">
        <w:t>experience</w:t>
      </w:r>
      <w:r w:rsidR="00B12826">
        <w:t xml:space="preserve"> </w:t>
      </w:r>
      <w:r w:rsidR="00863B02">
        <w:t>of</w:t>
      </w:r>
      <w:r w:rsidR="00B12826">
        <w:t xml:space="preserve"> </w:t>
      </w:r>
      <w:r w:rsidR="00863B02">
        <w:t>love,</w:t>
      </w:r>
      <w:r w:rsidR="00B12826">
        <w:t xml:space="preserve"> </w:t>
      </w:r>
      <w:r>
        <w:t>we</w:t>
      </w:r>
      <w:r w:rsidR="00B12826">
        <w:t xml:space="preserve"> </w:t>
      </w:r>
      <w:r>
        <w:t>could</w:t>
      </w:r>
      <w:r w:rsidR="00B12826">
        <w:t xml:space="preserve"> </w:t>
      </w:r>
      <w:r>
        <w:t>never</w:t>
      </w:r>
      <w:r w:rsidR="00B12826">
        <w:t xml:space="preserve"> </w:t>
      </w:r>
      <w:r w:rsidR="00863B02">
        <w:t>begin</w:t>
      </w:r>
      <w:r w:rsidR="00B12826">
        <w:t xml:space="preserve"> </w:t>
      </w:r>
      <w:r w:rsidR="00863B02">
        <w:t>to</w:t>
      </w:r>
      <w:r w:rsidR="00B12826">
        <w:t xml:space="preserve"> </w:t>
      </w:r>
      <w:r>
        <w:t>understand</w:t>
      </w:r>
      <w:r w:rsidR="00B12826">
        <w:t xml:space="preserve"> </w:t>
      </w:r>
      <w:r w:rsidR="00A20D80">
        <w:t>the</w:t>
      </w:r>
      <w:r w:rsidR="00B12826">
        <w:t xml:space="preserve"> </w:t>
      </w:r>
      <w:r w:rsidR="00A20D80">
        <w:t>statement</w:t>
      </w:r>
      <w:r w:rsidR="00DC57D2">
        <w:t>…</w:t>
      </w:r>
    </w:p>
    <w:p w:rsidR="004461DB" w:rsidRDefault="004461DB" w:rsidP="00A20D80">
      <w:pPr>
        <w:tabs>
          <w:tab w:val="left" w:pos="1080"/>
        </w:tabs>
        <w:ind w:left="720" w:right="720"/>
        <w:rPr>
          <w:rStyle w:val="text"/>
        </w:rPr>
      </w:pPr>
    </w:p>
    <w:p w:rsidR="00A20D80" w:rsidRDefault="00A20D80" w:rsidP="00A20D80">
      <w:pPr>
        <w:tabs>
          <w:tab w:val="left" w:pos="1080"/>
        </w:tabs>
        <w:ind w:left="720" w:right="720"/>
        <w:rPr>
          <w:rStyle w:val="text"/>
        </w:rPr>
      </w:pPr>
      <w:r>
        <w:rPr>
          <w:rStyle w:val="text"/>
        </w:rPr>
        <w:t>“</w:t>
      </w:r>
      <w:r w:rsidRPr="00B21B9A">
        <w:rPr>
          <w:rStyle w:val="text"/>
        </w:rPr>
        <w:t>ὁ</w:t>
      </w:r>
      <w:r w:rsidR="00B12826">
        <w:rPr>
          <w:rStyle w:val="text"/>
        </w:rPr>
        <w:t xml:space="preserve"> </w:t>
      </w:r>
      <w:r w:rsidRPr="00B21B9A">
        <w:rPr>
          <w:rStyle w:val="text"/>
        </w:rPr>
        <w:t>θεὸς</w:t>
      </w:r>
      <w:r w:rsidR="00B12826">
        <w:rPr>
          <w:rStyle w:val="text"/>
        </w:rPr>
        <w:t xml:space="preserve"> </w:t>
      </w:r>
      <w:proofErr w:type="spellStart"/>
      <w:r w:rsidRPr="00B21B9A">
        <w:rPr>
          <w:rStyle w:val="text"/>
        </w:rPr>
        <w:t>ἀγά</w:t>
      </w:r>
      <w:proofErr w:type="spellEnd"/>
      <w:r w:rsidRPr="00B21B9A">
        <w:rPr>
          <w:rStyle w:val="text"/>
        </w:rPr>
        <w:t>πη</w:t>
      </w:r>
      <w:r w:rsidR="00B12826">
        <w:rPr>
          <w:rStyle w:val="text"/>
        </w:rPr>
        <w:t xml:space="preserve"> </w:t>
      </w:r>
      <w:r w:rsidRPr="00B21B9A">
        <w:rPr>
          <w:rStyle w:val="text"/>
        </w:rPr>
        <w:t>ἐστίν</w:t>
      </w:r>
      <w:r>
        <w:rPr>
          <w:rStyle w:val="text"/>
        </w:rPr>
        <w:t>.”</w:t>
      </w:r>
      <w:r w:rsidR="00B12826">
        <w:rPr>
          <w:rStyle w:val="text"/>
        </w:rPr>
        <w:t xml:space="preserve"> </w:t>
      </w:r>
      <w:r>
        <w:rPr>
          <w:rStyle w:val="text"/>
        </w:rPr>
        <w:t>—</w:t>
      </w:r>
      <w:r w:rsidR="00B12826">
        <w:rPr>
          <w:rStyle w:val="text"/>
        </w:rPr>
        <w:t xml:space="preserve"> </w:t>
      </w:r>
      <w:r>
        <w:rPr>
          <w:rStyle w:val="text"/>
        </w:rPr>
        <w:t>1</w:t>
      </w:r>
      <w:r w:rsidR="00B12826">
        <w:rPr>
          <w:rStyle w:val="text"/>
        </w:rPr>
        <w:t xml:space="preserve"> </w:t>
      </w:r>
      <w:r>
        <w:rPr>
          <w:rStyle w:val="text"/>
        </w:rPr>
        <w:t>John</w:t>
      </w:r>
      <w:r w:rsidR="00B12826">
        <w:rPr>
          <w:rStyle w:val="text"/>
        </w:rPr>
        <w:t xml:space="preserve"> </w:t>
      </w:r>
      <w:r>
        <w:rPr>
          <w:rStyle w:val="text"/>
        </w:rPr>
        <w:t>4:8</w:t>
      </w:r>
    </w:p>
    <w:p w:rsidR="004461DB" w:rsidRDefault="004461DB" w:rsidP="00A20D80">
      <w:pPr>
        <w:tabs>
          <w:tab w:val="left" w:pos="1080"/>
        </w:tabs>
        <w:ind w:left="720" w:right="720"/>
      </w:pPr>
    </w:p>
    <w:p w:rsidR="00A20D80" w:rsidRDefault="00863B02" w:rsidP="00E36591">
      <w:pPr>
        <w:tabs>
          <w:tab w:val="left" w:pos="1080"/>
        </w:tabs>
      </w:pPr>
      <w:r>
        <w:t>T</w:t>
      </w:r>
      <w:r w:rsidR="00A20D80">
        <w:t>he</w:t>
      </w:r>
      <w:r w:rsidR="00B12826">
        <w:t xml:space="preserve"> </w:t>
      </w:r>
      <w:r w:rsidR="00A20D80">
        <w:t>claim</w:t>
      </w:r>
      <w:r w:rsidR="00B12826">
        <w:t xml:space="preserve"> </w:t>
      </w:r>
      <w:r w:rsidR="00A20D80">
        <w:t>that,</w:t>
      </w:r>
      <w:r w:rsidR="00B12826">
        <w:t xml:space="preserve"> </w:t>
      </w:r>
      <w:r w:rsidR="00A20D80">
        <w:t>“God</w:t>
      </w:r>
      <w:r w:rsidR="00B12826">
        <w:t xml:space="preserve"> </w:t>
      </w:r>
      <w:r w:rsidR="00A20D80">
        <w:t>is</w:t>
      </w:r>
      <w:r w:rsidR="00B12826">
        <w:t xml:space="preserve"> </w:t>
      </w:r>
      <w:r w:rsidR="00A20D80">
        <w:t>love”,</w:t>
      </w:r>
      <w:r w:rsidR="00B12826">
        <w:t xml:space="preserve"> </w:t>
      </w:r>
      <w:r w:rsidR="00A20D80">
        <w:t>begins</w:t>
      </w:r>
      <w:r w:rsidR="00B12826">
        <w:t xml:space="preserve"> </w:t>
      </w:r>
      <w:r w:rsidR="00A20D80">
        <w:t>to</w:t>
      </w:r>
      <w:r w:rsidR="00B12826">
        <w:t xml:space="preserve"> </w:t>
      </w:r>
      <w:r w:rsidR="00A20D80">
        <w:t>make</w:t>
      </w:r>
      <w:r w:rsidR="00B12826">
        <w:t xml:space="preserve"> </w:t>
      </w:r>
      <w:r w:rsidR="00A20D80">
        <w:t>sense</w:t>
      </w:r>
      <w:r w:rsidR="00B12826">
        <w:t xml:space="preserve"> </w:t>
      </w:r>
      <w:r w:rsidR="00A20D80">
        <w:t>to</w:t>
      </w:r>
      <w:r w:rsidR="00B12826">
        <w:t xml:space="preserve"> </w:t>
      </w:r>
      <w:r w:rsidR="00A20D80">
        <w:t>us</w:t>
      </w:r>
      <w:r w:rsidR="00B12826">
        <w:t xml:space="preserve"> </w:t>
      </w:r>
      <w:r w:rsidR="00A20D80">
        <w:t>because</w:t>
      </w:r>
      <w:r w:rsidR="00B12826">
        <w:t xml:space="preserve"> </w:t>
      </w:r>
      <w:r w:rsidR="00A20D80">
        <w:t>we</w:t>
      </w:r>
      <w:r w:rsidR="00B12826">
        <w:t xml:space="preserve"> </w:t>
      </w:r>
      <w:r w:rsidR="00A20D80">
        <w:t>have</w:t>
      </w:r>
      <w:r w:rsidR="00B12826">
        <w:t xml:space="preserve"> </w:t>
      </w:r>
      <w:r w:rsidR="00A20D80">
        <w:t>tasted</w:t>
      </w:r>
      <w:r w:rsidR="00B12826">
        <w:t xml:space="preserve"> </w:t>
      </w:r>
      <w:r w:rsidR="00A20D80">
        <w:t>both</w:t>
      </w:r>
      <w:r w:rsidR="00B12826">
        <w:t xml:space="preserve"> </w:t>
      </w:r>
      <w:r w:rsidR="00A20D80">
        <w:t>the</w:t>
      </w:r>
      <w:r w:rsidR="00B12826">
        <w:t xml:space="preserve"> </w:t>
      </w:r>
      <w:r w:rsidR="00A20D80">
        <w:t>joy</w:t>
      </w:r>
      <w:r w:rsidR="00B12826">
        <w:t xml:space="preserve"> </w:t>
      </w:r>
      <w:r w:rsidR="00A20D80">
        <w:t>and</w:t>
      </w:r>
      <w:r w:rsidR="00B12826">
        <w:t xml:space="preserve"> </w:t>
      </w:r>
      <w:r w:rsidR="00A20D80">
        <w:t>pleasure</w:t>
      </w:r>
      <w:r w:rsidR="00B12826">
        <w:t xml:space="preserve"> </w:t>
      </w:r>
      <w:r w:rsidR="00A20D80">
        <w:t>of</w:t>
      </w:r>
      <w:r w:rsidR="00B12826">
        <w:t xml:space="preserve"> </w:t>
      </w:r>
      <w:r w:rsidR="00A20D80">
        <w:t>love,</w:t>
      </w:r>
      <w:r w:rsidR="00B12826">
        <w:t xml:space="preserve"> </w:t>
      </w:r>
      <w:r w:rsidR="00A20D80">
        <w:t>as</w:t>
      </w:r>
      <w:r w:rsidR="00B12826">
        <w:t xml:space="preserve"> </w:t>
      </w:r>
      <w:r w:rsidR="00A20D80">
        <w:t>well</w:t>
      </w:r>
      <w:r w:rsidR="00B12826">
        <w:t xml:space="preserve"> </w:t>
      </w:r>
      <w:r w:rsidR="00A20D80">
        <w:t>as</w:t>
      </w:r>
      <w:r w:rsidR="00B12826">
        <w:t xml:space="preserve"> </w:t>
      </w:r>
      <w:r w:rsidR="00A20D80">
        <w:t>its</w:t>
      </w:r>
      <w:r w:rsidR="00B12826">
        <w:t xml:space="preserve"> </w:t>
      </w:r>
      <w:r w:rsidR="00A20D80">
        <w:t>sorrow</w:t>
      </w:r>
      <w:r w:rsidR="00B12826">
        <w:t xml:space="preserve"> </w:t>
      </w:r>
      <w:r w:rsidR="00A20D80">
        <w:t>and</w:t>
      </w:r>
      <w:r w:rsidR="00B12826">
        <w:t xml:space="preserve"> </w:t>
      </w:r>
      <w:r w:rsidR="00A20D80">
        <w:t>pain.</w:t>
      </w:r>
      <w:r w:rsidR="00B12826">
        <w:t xml:space="preserve">  </w:t>
      </w:r>
      <w:r w:rsidR="00A20D80">
        <w:t>When</w:t>
      </w:r>
      <w:r w:rsidR="00B12826">
        <w:t xml:space="preserve"> </w:t>
      </w:r>
      <w:r w:rsidR="00A20D80">
        <w:t>the</w:t>
      </w:r>
      <w:r w:rsidR="00B12826">
        <w:t xml:space="preserve"> </w:t>
      </w:r>
      <w:r w:rsidR="00A20D80">
        <w:t>Evangelist</w:t>
      </w:r>
      <w:r w:rsidR="00B12826">
        <w:t xml:space="preserve"> </w:t>
      </w:r>
      <w:r w:rsidR="00A20D80">
        <w:t>writes</w:t>
      </w:r>
      <w:r w:rsidR="00B12826">
        <w:t xml:space="preserve"> </w:t>
      </w:r>
      <w:r w:rsidR="00A20D80">
        <w:t>that,</w:t>
      </w:r>
      <w:r w:rsidR="00B12826">
        <w:t xml:space="preserve"> </w:t>
      </w:r>
      <w:r w:rsidR="00A20D80">
        <w:t>“God</w:t>
      </w:r>
      <w:r w:rsidR="00B12826">
        <w:t xml:space="preserve"> </w:t>
      </w:r>
      <w:r w:rsidR="00A20D80">
        <w:t>…</w:t>
      </w:r>
      <w:r w:rsidR="00B12826">
        <w:t xml:space="preserve"> </w:t>
      </w:r>
      <w:r w:rsidR="00A20D80">
        <w:t>loved</w:t>
      </w:r>
      <w:r w:rsidR="00B12826">
        <w:t xml:space="preserve"> </w:t>
      </w:r>
      <w:r w:rsidR="00A20D80">
        <w:t>…</w:t>
      </w:r>
      <w:r w:rsidR="00B12826">
        <w:t xml:space="preserve"> </w:t>
      </w:r>
      <w:r w:rsidR="00A20D80">
        <w:t>giving</w:t>
      </w:r>
      <w:r w:rsidR="00B12826">
        <w:t xml:space="preserve"> </w:t>
      </w:r>
      <w:r w:rsidR="00A20D80">
        <w:t>His</w:t>
      </w:r>
      <w:r w:rsidR="00B12826">
        <w:t xml:space="preserve"> </w:t>
      </w:r>
      <w:r w:rsidR="00A20D80">
        <w:t>Son”,</w:t>
      </w:r>
      <w:r w:rsidR="00A20D80">
        <w:rPr>
          <w:rStyle w:val="FootnoteReference"/>
        </w:rPr>
        <w:footnoteReference w:id="16"/>
      </w:r>
      <w:r w:rsidR="00B12826">
        <w:t xml:space="preserve"> </w:t>
      </w:r>
      <w:r w:rsidR="00A20D80">
        <w:t>we</w:t>
      </w:r>
      <w:r w:rsidR="00B12826">
        <w:t xml:space="preserve"> </w:t>
      </w:r>
      <w:r w:rsidR="00A20D80">
        <w:t>immediately</w:t>
      </w:r>
      <w:r w:rsidR="00B12826">
        <w:t xml:space="preserve"> </w:t>
      </w:r>
      <w:r w:rsidR="00A20D80">
        <w:t>identify</w:t>
      </w:r>
      <w:r w:rsidR="00B12826">
        <w:t xml:space="preserve"> </w:t>
      </w:r>
      <w:r w:rsidR="00A20D80">
        <w:t>with</w:t>
      </w:r>
      <w:r w:rsidR="00B12826">
        <w:t xml:space="preserve"> </w:t>
      </w:r>
      <w:r w:rsidR="00A20D80">
        <w:t>the</w:t>
      </w:r>
      <w:r w:rsidR="00B12826">
        <w:t xml:space="preserve"> </w:t>
      </w:r>
      <w:r w:rsidR="00A20D80">
        <w:t>loss</w:t>
      </w:r>
      <w:r w:rsidR="00B12826">
        <w:t xml:space="preserve"> </w:t>
      </w:r>
      <w:r w:rsidR="00A20D80">
        <w:t>of</w:t>
      </w:r>
      <w:r w:rsidR="00B12826">
        <w:t xml:space="preserve"> </w:t>
      </w:r>
      <w:r w:rsidR="00A20D80">
        <w:t>a</w:t>
      </w:r>
      <w:r w:rsidR="00B12826">
        <w:t xml:space="preserve"> </w:t>
      </w:r>
      <w:r w:rsidR="00A20D80">
        <w:t>child</w:t>
      </w:r>
      <w:r w:rsidR="00B12826">
        <w:t xml:space="preserve"> </w:t>
      </w:r>
      <w:r w:rsidR="00A20D80">
        <w:t>in</w:t>
      </w:r>
      <w:r w:rsidR="00B12826">
        <w:t xml:space="preserve"> </w:t>
      </w:r>
      <w:r w:rsidR="00A20D80">
        <w:t>the</w:t>
      </w:r>
      <w:r w:rsidR="00B12826">
        <w:t xml:space="preserve"> </w:t>
      </w:r>
      <w:r w:rsidR="00A20D80">
        <w:t>innermost</w:t>
      </w:r>
      <w:r w:rsidR="00B12826">
        <w:t xml:space="preserve"> </w:t>
      </w:r>
      <w:r w:rsidR="00A20D80">
        <w:t>chambers</w:t>
      </w:r>
      <w:r w:rsidR="00B12826">
        <w:t xml:space="preserve"> </w:t>
      </w:r>
      <w:r w:rsidR="00A20D80">
        <w:t>of</w:t>
      </w:r>
      <w:r w:rsidR="00B12826">
        <w:t xml:space="preserve"> </w:t>
      </w:r>
      <w:r w:rsidR="00A20D80">
        <w:t>the</w:t>
      </w:r>
      <w:r w:rsidR="00B12826">
        <w:t xml:space="preserve"> </w:t>
      </w:r>
      <w:r w:rsidR="00A20D80">
        <w:t>hidden</w:t>
      </w:r>
      <w:r w:rsidR="00B12826">
        <w:t xml:space="preserve"> </w:t>
      </w:r>
      <w:r w:rsidR="00A20D80">
        <w:t>mystery</w:t>
      </w:r>
      <w:r w:rsidR="00B12826">
        <w:t xml:space="preserve"> </w:t>
      </w:r>
      <w:r w:rsidR="00A20D80">
        <w:t>of</w:t>
      </w:r>
      <w:r w:rsidR="00B12826">
        <w:t xml:space="preserve"> </w:t>
      </w:r>
      <w:r w:rsidR="00A20D80">
        <w:t>our</w:t>
      </w:r>
      <w:r w:rsidR="00B12826">
        <w:t xml:space="preserve"> </w:t>
      </w:r>
      <w:r w:rsidR="00A20D80">
        <w:t>being</w:t>
      </w:r>
      <w:r w:rsidR="008F0F46">
        <w:t>:</w:t>
      </w:r>
      <w:r w:rsidR="00B12826">
        <w:t xml:space="preserve"> </w:t>
      </w:r>
      <w:r w:rsidR="008F0F46">
        <w:t>this</w:t>
      </w:r>
      <w:r w:rsidR="00B12826">
        <w:t xml:space="preserve"> </w:t>
      </w:r>
      <w:r w:rsidR="008F0F46">
        <w:t>experience</w:t>
      </w:r>
      <w:r w:rsidR="00B12826">
        <w:t xml:space="preserve"> </w:t>
      </w:r>
      <w:r w:rsidR="008F0F46">
        <w:t>leads</w:t>
      </w:r>
      <w:r w:rsidR="00B12826">
        <w:t xml:space="preserve"> </w:t>
      </w:r>
      <w:r w:rsidR="008F0F46">
        <w:t>us</w:t>
      </w:r>
      <w:r w:rsidR="00B12826">
        <w:t xml:space="preserve"> </w:t>
      </w:r>
      <w:r w:rsidR="008F0F46">
        <w:t>to</w:t>
      </w:r>
      <w:r w:rsidR="00B12826">
        <w:t xml:space="preserve"> </w:t>
      </w:r>
      <w:r w:rsidR="008F0F46">
        <w:t>believe,</w:t>
      </w:r>
      <w:r w:rsidR="00B12826">
        <w:t xml:space="preserve"> </w:t>
      </w:r>
      <w:r w:rsidR="008F0F46">
        <w:t>some</w:t>
      </w:r>
      <w:r w:rsidR="00B12826">
        <w:t xml:space="preserve"> </w:t>
      </w:r>
      <w:r w:rsidR="008F0F46">
        <w:t>would</w:t>
      </w:r>
      <w:r w:rsidR="00B12826">
        <w:t xml:space="preserve"> </w:t>
      </w:r>
      <w:r w:rsidR="008F0F46">
        <w:t>say</w:t>
      </w:r>
      <w:r w:rsidR="00B12826">
        <w:t xml:space="preserve"> </w:t>
      </w:r>
      <w:r w:rsidR="008F0F46">
        <w:t>falsely,</w:t>
      </w:r>
      <w:r w:rsidR="00B12826">
        <w:t xml:space="preserve"> </w:t>
      </w:r>
      <w:r w:rsidR="008F0F46">
        <w:t>that</w:t>
      </w:r>
      <w:r w:rsidR="00B12826">
        <w:t xml:space="preserve"> </w:t>
      </w:r>
      <w:r w:rsidR="008F0F46">
        <w:t>we</w:t>
      </w:r>
      <w:r w:rsidR="00B12826">
        <w:t xml:space="preserve"> </w:t>
      </w:r>
      <w:r w:rsidR="008F0F46">
        <w:t>have</w:t>
      </w:r>
      <w:r w:rsidR="00B12826">
        <w:t xml:space="preserve"> </w:t>
      </w:r>
      <w:r w:rsidR="008F0F46">
        <w:t>come</w:t>
      </w:r>
      <w:r w:rsidR="00B12826">
        <w:t xml:space="preserve"> </w:t>
      </w:r>
      <w:r w:rsidR="008F0F46">
        <w:t>to</w:t>
      </w:r>
      <w:r w:rsidR="00B12826">
        <w:t xml:space="preserve"> </w:t>
      </w:r>
      <w:r w:rsidR="008F0F46">
        <w:t>understand</w:t>
      </w:r>
      <w:r w:rsidR="00B12826">
        <w:t xml:space="preserve"> </w:t>
      </w:r>
      <w:r w:rsidR="008F0F46">
        <w:t>something</w:t>
      </w:r>
      <w:r w:rsidR="00B12826">
        <w:t xml:space="preserve"> </w:t>
      </w:r>
      <w:r w:rsidR="008F0F46">
        <w:t>of</w:t>
      </w:r>
      <w:r w:rsidR="00B12826">
        <w:t xml:space="preserve"> </w:t>
      </w:r>
      <w:r w:rsidR="008F0F46">
        <w:t>God’s</w:t>
      </w:r>
      <w:r w:rsidR="00B12826">
        <w:t xml:space="preserve"> </w:t>
      </w:r>
      <w:r w:rsidR="008F0F46">
        <w:t>inner</w:t>
      </w:r>
      <w:r w:rsidR="00B12826">
        <w:t xml:space="preserve"> </w:t>
      </w:r>
      <w:r w:rsidR="00975DE9">
        <w:t>essence</w:t>
      </w:r>
      <w:r w:rsidR="00B12826">
        <w:t xml:space="preserve"> </w:t>
      </w:r>
      <w:r w:rsidR="008F0F46">
        <w:t>through</w:t>
      </w:r>
      <w:r w:rsidR="00B12826">
        <w:t xml:space="preserve"> </w:t>
      </w:r>
      <w:r w:rsidR="008F0F46">
        <w:t>this</w:t>
      </w:r>
      <w:r w:rsidR="00B12826">
        <w:t xml:space="preserve"> </w:t>
      </w:r>
      <w:r w:rsidR="008F0F46">
        <w:t>instrument</w:t>
      </w:r>
      <w:r w:rsidR="00B12826">
        <w:t xml:space="preserve"> </w:t>
      </w:r>
      <w:r w:rsidR="008F0F46">
        <w:t>of</w:t>
      </w:r>
      <w:r w:rsidR="00B12826">
        <w:t xml:space="preserve"> </w:t>
      </w:r>
      <w:r w:rsidR="008F0F46">
        <w:t>empathy</w:t>
      </w:r>
      <w:r w:rsidR="00B12826">
        <w:t xml:space="preserve"> </w:t>
      </w:r>
      <w:r w:rsidR="008F0F46">
        <w:t>or</w:t>
      </w:r>
      <w:r w:rsidR="00B12826">
        <w:t xml:space="preserve"> </w:t>
      </w:r>
      <w:r w:rsidR="008F0F46">
        <w:t>sympathy</w:t>
      </w:r>
      <w:r w:rsidR="008F0F46">
        <w:rPr>
          <w:rStyle w:val="FootnoteReference"/>
        </w:rPr>
        <w:footnoteReference w:id="17"/>
      </w:r>
      <w:r w:rsidR="008F0F46">
        <w:t>.</w:t>
      </w:r>
    </w:p>
    <w:p w:rsidR="00572965" w:rsidRDefault="00572965" w:rsidP="00E36591">
      <w:pPr>
        <w:tabs>
          <w:tab w:val="left" w:pos="1080"/>
        </w:tabs>
      </w:pPr>
      <w:r>
        <w:t>A</w:t>
      </w:r>
      <w:r w:rsidR="00B12826">
        <w:t xml:space="preserve"> </w:t>
      </w:r>
      <w:r>
        <w:t>fourth</w:t>
      </w:r>
      <w:r w:rsidR="00B12826">
        <w:t xml:space="preserve"> </w:t>
      </w:r>
      <w:r>
        <w:t>category</w:t>
      </w:r>
      <w:r w:rsidR="00B12826">
        <w:t xml:space="preserve"> </w:t>
      </w:r>
      <w:r w:rsidR="00772EFC">
        <w:t>has</w:t>
      </w:r>
      <w:r w:rsidR="00B12826">
        <w:t xml:space="preserve"> </w:t>
      </w:r>
      <w:r>
        <w:t>now</w:t>
      </w:r>
      <w:r w:rsidR="00B12826">
        <w:t xml:space="preserve"> </w:t>
      </w:r>
      <w:r w:rsidR="00772EFC">
        <w:t>emerged</w:t>
      </w:r>
      <w:r w:rsidR="0003179E">
        <w:t>:</w:t>
      </w:r>
      <w:r w:rsidR="00B12826">
        <w:t xml:space="preserve"> </w:t>
      </w:r>
      <w:r w:rsidR="0003179E">
        <w:t>conversation</w:t>
      </w:r>
      <w:r>
        <w:t>.</w:t>
      </w:r>
      <w:r w:rsidR="00B12826">
        <w:t xml:space="preserve">  </w:t>
      </w:r>
      <w:r>
        <w:t>The</w:t>
      </w:r>
      <w:r w:rsidR="00B12826">
        <w:t xml:space="preserve"> </w:t>
      </w:r>
      <w:r>
        <w:t>fact</w:t>
      </w:r>
      <w:r w:rsidR="00B12826">
        <w:t xml:space="preserve"> </w:t>
      </w:r>
      <w:r>
        <w:t>of</w:t>
      </w:r>
      <w:r w:rsidR="00B12826">
        <w:t xml:space="preserve"> </w:t>
      </w:r>
      <w:r>
        <w:t>creation</w:t>
      </w:r>
      <w:r w:rsidR="0003179E">
        <w:t>,</w:t>
      </w:r>
      <w:r w:rsidR="00B12826">
        <w:t xml:space="preserve"> </w:t>
      </w:r>
      <w:r w:rsidR="0003179E">
        <w:t>the</w:t>
      </w:r>
      <w:r w:rsidR="00B12826">
        <w:t xml:space="preserve"> </w:t>
      </w:r>
      <w:r w:rsidR="0003179E">
        <w:t>third</w:t>
      </w:r>
      <w:r w:rsidR="00B12826">
        <w:t xml:space="preserve"> </w:t>
      </w:r>
      <w:r w:rsidR="0003179E">
        <w:t>category,</w:t>
      </w:r>
      <w:r w:rsidR="00B12826">
        <w:t xml:space="preserve"> </w:t>
      </w:r>
      <w:r w:rsidR="0003179E">
        <w:t>makes</w:t>
      </w:r>
      <w:r w:rsidR="00B12826">
        <w:t xml:space="preserve"> </w:t>
      </w:r>
      <w:r w:rsidR="0003179E">
        <w:t>communication</w:t>
      </w:r>
      <w:r w:rsidR="00B12826">
        <w:t xml:space="preserve"> </w:t>
      </w:r>
      <w:r w:rsidR="0003179E">
        <w:t>possible.</w:t>
      </w:r>
      <w:r w:rsidR="00B12826">
        <w:t xml:space="preserve">  </w:t>
      </w:r>
      <w:r w:rsidR="0003179E">
        <w:t>The</w:t>
      </w:r>
      <w:r w:rsidR="00B12826">
        <w:t xml:space="preserve"> </w:t>
      </w:r>
      <w:r w:rsidR="0003179E">
        <w:t>Spirit</w:t>
      </w:r>
      <w:r w:rsidR="00B12826">
        <w:t xml:space="preserve"> </w:t>
      </w:r>
      <w:r w:rsidR="0003179E">
        <w:t>comes</w:t>
      </w:r>
      <w:r w:rsidR="00B12826">
        <w:t xml:space="preserve"> </w:t>
      </w:r>
      <w:r w:rsidR="0003179E">
        <w:t>in</w:t>
      </w:r>
      <w:r w:rsidR="00B12826">
        <w:t xml:space="preserve"> </w:t>
      </w:r>
      <w:r w:rsidR="0003179E">
        <w:t>this</w:t>
      </w:r>
      <w:r w:rsidR="00B12826">
        <w:t xml:space="preserve"> </w:t>
      </w:r>
      <w:r w:rsidR="0003179E">
        <w:t>creation</w:t>
      </w:r>
      <w:r w:rsidR="00B12826">
        <w:t xml:space="preserve"> </w:t>
      </w:r>
      <w:r w:rsidR="0003179E">
        <w:t>environment</w:t>
      </w:r>
      <w:r w:rsidR="00B12826">
        <w:t xml:space="preserve"> </w:t>
      </w:r>
      <w:r w:rsidR="0003179E">
        <w:t>and</w:t>
      </w:r>
      <w:r w:rsidR="00B12826">
        <w:t xml:space="preserve"> </w:t>
      </w:r>
      <w:r w:rsidR="0003179E">
        <w:t>enables</w:t>
      </w:r>
      <w:r w:rsidR="00B12826">
        <w:t xml:space="preserve"> </w:t>
      </w:r>
      <w:r w:rsidR="0003179E">
        <w:t>us</w:t>
      </w:r>
      <w:r w:rsidR="00B12826">
        <w:t xml:space="preserve"> </w:t>
      </w:r>
      <w:r w:rsidR="0003179E">
        <w:t>to</w:t>
      </w:r>
      <w:r w:rsidR="00B12826">
        <w:t xml:space="preserve"> </w:t>
      </w:r>
      <w:r w:rsidR="004775EA">
        <w:t xml:space="preserve">listen to, and </w:t>
      </w:r>
      <w:r w:rsidR="0003179E">
        <w:t>talk</w:t>
      </w:r>
      <w:r w:rsidR="00B12826">
        <w:t xml:space="preserve"> </w:t>
      </w:r>
      <w:r w:rsidR="004775EA">
        <w:t xml:space="preserve">with, </w:t>
      </w:r>
      <w:r w:rsidR="0003179E">
        <w:t>God.</w:t>
      </w:r>
      <w:r w:rsidR="00B12826">
        <w:t xml:space="preserve">  </w:t>
      </w:r>
      <w:r w:rsidR="00484F7B">
        <w:t>Furthermore</w:t>
      </w:r>
      <w:r w:rsidR="00B12826">
        <w:t xml:space="preserve"> </w:t>
      </w:r>
      <w:r w:rsidR="00484F7B">
        <w:t>m</w:t>
      </w:r>
      <w:r w:rsidR="0003179E">
        <w:t>en</w:t>
      </w:r>
      <w:r w:rsidR="00B12826">
        <w:t xml:space="preserve"> </w:t>
      </w:r>
      <w:r w:rsidR="0003179E">
        <w:t>recorded</w:t>
      </w:r>
      <w:r w:rsidR="00B12826">
        <w:t xml:space="preserve"> </w:t>
      </w:r>
      <w:r w:rsidR="0003179E">
        <w:t>this</w:t>
      </w:r>
      <w:r w:rsidR="00B12826">
        <w:t xml:space="preserve"> </w:t>
      </w:r>
      <w:r w:rsidR="0003179E">
        <w:t>conversation,</w:t>
      </w:r>
      <w:r w:rsidR="00B12826">
        <w:t xml:space="preserve"> </w:t>
      </w:r>
      <w:r w:rsidR="0003179E">
        <w:t>which</w:t>
      </w:r>
      <w:r w:rsidR="00B12826">
        <w:t xml:space="preserve"> </w:t>
      </w:r>
      <w:r w:rsidR="0003179E">
        <w:t>we</w:t>
      </w:r>
      <w:r w:rsidR="00B12826">
        <w:t xml:space="preserve"> </w:t>
      </w:r>
      <w:r w:rsidR="0003179E">
        <w:t>call</w:t>
      </w:r>
      <w:r w:rsidR="00B12826">
        <w:t xml:space="preserve"> </w:t>
      </w:r>
      <w:r w:rsidR="0003179E">
        <w:t>Scripture</w:t>
      </w:r>
      <w:r w:rsidR="00120CC3">
        <w:t>,</w:t>
      </w:r>
      <w:r w:rsidR="00B12826">
        <w:t xml:space="preserve"> </w:t>
      </w:r>
      <w:r w:rsidR="00120CC3">
        <w:t>and</w:t>
      </w:r>
      <w:r w:rsidR="00B12826">
        <w:t xml:space="preserve"> </w:t>
      </w:r>
      <w:r w:rsidR="00120CC3">
        <w:t>study</w:t>
      </w:r>
      <w:r w:rsidR="00B12826">
        <w:t xml:space="preserve"> </w:t>
      </w:r>
      <w:r w:rsidR="00120CC3">
        <w:t>it</w:t>
      </w:r>
      <w:r w:rsidR="0003179E">
        <w:t>.</w:t>
      </w:r>
    </w:p>
    <w:p w:rsidR="003702C8" w:rsidRDefault="003702C8" w:rsidP="003702C8">
      <w:pPr>
        <w:tabs>
          <w:tab w:val="left" w:pos="1080"/>
        </w:tabs>
        <w:ind w:left="720" w:right="720"/>
      </w:pPr>
    </w:p>
    <w:p w:rsidR="003702C8" w:rsidRDefault="003702C8" w:rsidP="003702C8">
      <w:pPr>
        <w:tabs>
          <w:tab w:val="left" w:pos="1080"/>
        </w:tabs>
        <w:ind w:left="720" w:right="720"/>
      </w:pPr>
      <w:r>
        <w:t>“…:</w:t>
      </w:r>
      <w:r w:rsidR="00B12826">
        <w:t xml:space="preserve"> </w:t>
      </w:r>
      <w:r>
        <w:t>for,</w:t>
      </w:r>
      <w:r w:rsidR="00B12826">
        <w:t xml:space="preserve"> </w:t>
      </w:r>
      <w:r>
        <w:t>when</w:t>
      </w:r>
      <w:r w:rsidR="00B12826">
        <w:t xml:space="preserve"> </w:t>
      </w:r>
      <w:r>
        <w:t>prophecy</w:t>
      </w:r>
      <w:r w:rsidR="00B12826">
        <w:t xml:space="preserve"> </w:t>
      </w:r>
      <w:r>
        <w:t>came,</w:t>
      </w:r>
      <w:r w:rsidR="00B12826">
        <w:t xml:space="preserve"> </w:t>
      </w:r>
      <w:r>
        <w:t>not</w:t>
      </w:r>
      <w:r w:rsidR="00B12826">
        <w:t xml:space="preserve"> </w:t>
      </w:r>
      <w:r>
        <w:t>by</w:t>
      </w:r>
      <w:r w:rsidR="00B12826">
        <w:t xml:space="preserve"> </w:t>
      </w:r>
      <w:r>
        <w:t>human</w:t>
      </w:r>
      <w:r w:rsidR="00B12826">
        <w:t xml:space="preserve"> </w:t>
      </w:r>
      <w:r>
        <w:t>will:</w:t>
      </w:r>
      <w:r w:rsidR="00B12826">
        <w:t xml:space="preserve"> </w:t>
      </w:r>
      <w:r>
        <w:t>but,</w:t>
      </w:r>
      <w:r w:rsidR="00B12826">
        <w:t xml:space="preserve"> </w:t>
      </w:r>
      <w:r>
        <w:t>being</w:t>
      </w:r>
      <w:r w:rsidR="00B12826">
        <w:t xml:space="preserve"> </w:t>
      </w:r>
      <w:r>
        <w:t>carried</w:t>
      </w:r>
      <w:r w:rsidR="00B12826">
        <w:t xml:space="preserve"> </w:t>
      </w:r>
      <w:r>
        <w:t>by</w:t>
      </w:r>
      <w:r w:rsidR="00B12826">
        <w:t xml:space="preserve"> </w:t>
      </w:r>
      <w:r>
        <w:t>[the]</w:t>
      </w:r>
      <w:r w:rsidR="00B12826">
        <w:t xml:space="preserve"> </w:t>
      </w:r>
      <w:r>
        <w:t>Holy</w:t>
      </w:r>
      <w:r w:rsidR="00B12826">
        <w:t xml:space="preserve"> </w:t>
      </w:r>
      <w:r>
        <w:t>Spirit,</w:t>
      </w:r>
      <w:r w:rsidR="00B12826">
        <w:t xml:space="preserve"> </w:t>
      </w:r>
      <w:r>
        <w:t>humans,</w:t>
      </w:r>
      <w:r w:rsidR="00B12826">
        <w:t xml:space="preserve"> </w:t>
      </w:r>
      <w:r>
        <w:t>spoke</w:t>
      </w:r>
      <w:r w:rsidR="00B12826">
        <w:t xml:space="preserve"> </w:t>
      </w:r>
      <w:r>
        <w:t>from</w:t>
      </w:r>
      <w:r w:rsidR="00B12826">
        <w:t xml:space="preserve"> </w:t>
      </w:r>
      <w:r>
        <w:t>God.”</w:t>
      </w:r>
      <w:r w:rsidR="00B12826">
        <w:t xml:space="preserve"> </w:t>
      </w:r>
      <w:r>
        <w:t>—</w:t>
      </w:r>
      <w:r w:rsidR="00B12826">
        <w:t xml:space="preserve"> </w:t>
      </w:r>
      <w:r w:rsidRPr="0043215A">
        <w:t>2</w:t>
      </w:r>
      <w:r w:rsidR="00B12826">
        <w:t xml:space="preserve"> </w:t>
      </w:r>
      <w:r w:rsidRPr="0043215A">
        <w:t>Peter</w:t>
      </w:r>
      <w:r w:rsidR="00B12826">
        <w:t xml:space="preserve"> </w:t>
      </w:r>
      <w:r w:rsidRPr="0043215A">
        <w:t>1:21</w:t>
      </w:r>
    </w:p>
    <w:p w:rsidR="003702C8" w:rsidRDefault="003702C8" w:rsidP="003702C8">
      <w:pPr>
        <w:tabs>
          <w:tab w:val="left" w:pos="1080"/>
        </w:tabs>
        <w:ind w:left="720" w:right="720"/>
      </w:pPr>
    </w:p>
    <w:p w:rsidR="003702C8" w:rsidRDefault="003702C8" w:rsidP="003702C8">
      <w:pPr>
        <w:tabs>
          <w:tab w:val="left" w:pos="1080"/>
        </w:tabs>
        <w:ind w:left="720" w:right="720"/>
      </w:pPr>
      <w:r>
        <w:t>“Now,</w:t>
      </w:r>
      <w:r w:rsidR="00B12826">
        <w:t xml:space="preserve"> </w:t>
      </w:r>
      <w:r>
        <w:t>these</w:t>
      </w:r>
      <w:r w:rsidR="00B12826">
        <w:t xml:space="preserve"> </w:t>
      </w:r>
      <w:r>
        <w:t>[Bereans]</w:t>
      </w:r>
      <w:r w:rsidR="00B12826">
        <w:t xml:space="preserve"> </w:t>
      </w:r>
      <w:r>
        <w:t>were</w:t>
      </w:r>
      <w:r w:rsidR="00B12826">
        <w:t xml:space="preserve"> </w:t>
      </w:r>
      <w:r>
        <w:t>better</w:t>
      </w:r>
      <w:r w:rsidR="00B12826">
        <w:t xml:space="preserve"> </w:t>
      </w:r>
      <w:r>
        <w:t>begotten</w:t>
      </w:r>
      <w:r w:rsidR="00B12826">
        <w:t xml:space="preserve"> </w:t>
      </w:r>
      <w:r>
        <w:t>than</w:t>
      </w:r>
      <w:r w:rsidR="00B12826">
        <w:t xml:space="preserve"> </w:t>
      </w:r>
      <w:r>
        <w:t>the</w:t>
      </w:r>
      <w:r w:rsidR="00B12826">
        <w:t xml:space="preserve"> </w:t>
      </w:r>
      <w:r>
        <w:t>[people]</w:t>
      </w:r>
      <w:r w:rsidR="00B12826">
        <w:t xml:space="preserve"> </w:t>
      </w:r>
      <w:r>
        <w:t>in</w:t>
      </w:r>
      <w:r w:rsidR="00B12826">
        <w:t xml:space="preserve"> </w:t>
      </w:r>
      <w:r>
        <w:t>Thessalon</w:t>
      </w:r>
      <w:r>
        <w:rPr>
          <w:rFonts w:cs="Times New Roman"/>
        </w:rPr>
        <w:t>í</w:t>
      </w:r>
      <w:r>
        <w:t>ki;</w:t>
      </w:r>
      <w:r w:rsidR="00B12826">
        <w:t xml:space="preserve"> </w:t>
      </w:r>
      <w:r>
        <w:t>they</w:t>
      </w:r>
      <w:r w:rsidR="00B12826">
        <w:t xml:space="preserve"> </w:t>
      </w:r>
      <w:r>
        <w:t>welcomed</w:t>
      </w:r>
      <w:r w:rsidR="00B12826">
        <w:t xml:space="preserve"> </w:t>
      </w:r>
      <w:r>
        <w:t>the</w:t>
      </w:r>
      <w:r w:rsidR="00B12826">
        <w:t xml:space="preserve"> </w:t>
      </w:r>
      <w:r>
        <w:t>word</w:t>
      </w:r>
      <w:r w:rsidR="00B12826">
        <w:t xml:space="preserve"> </w:t>
      </w:r>
      <w:r>
        <w:t>with</w:t>
      </w:r>
      <w:r w:rsidR="00B12826">
        <w:t xml:space="preserve"> </w:t>
      </w:r>
      <w:r>
        <w:t>all</w:t>
      </w:r>
      <w:r w:rsidR="00B12826">
        <w:t xml:space="preserve"> </w:t>
      </w:r>
      <w:r>
        <w:t>enthusiasm:</w:t>
      </w:r>
      <w:r w:rsidR="00B12826">
        <w:t xml:space="preserve"> </w:t>
      </w:r>
      <w:r>
        <w:t>daily</w:t>
      </w:r>
      <w:r w:rsidR="00B12826">
        <w:t xml:space="preserve"> </w:t>
      </w:r>
      <w:r>
        <w:t>examining</w:t>
      </w:r>
      <w:r w:rsidR="00B12826">
        <w:t xml:space="preserve"> </w:t>
      </w:r>
      <w:r>
        <w:t>the</w:t>
      </w:r>
      <w:r w:rsidR="00B12826">
        <w:t xml:space="preserve"> </w:t>
      </w:r>
      <w:r>
        <w:t>writings</w:t>
      </w:r>
      <w:r w:rsidR="00B12826">
        <w:t xml:space="preserve"> </w:t>
      </w:r>
      <w:r>
        <w:t>if</w:t>
      </w:r>
      <w:r w:rsidR="00B12826">
        <w:t xml:space="preserve"> </w:t>
      </w:r>
      <w:r>
        <w:t>it</w:t>
      </w:r>
      <w:r w:rsidR="00B12826">
        <w:t xml:space="preserve"> </w:t>
      </w:r>
      <w:r>
        <w:t>might</w:t>
      </w:r>
      <w:r w:rsidR="00B12826">
        <w:t xml:space="preserve"> </w:t>
      </w:r>
      <w:r>
        <w:t>have</w:t>
      </w:r>
      <w:r w:rsidR="00B12826">
        <w:t xml:space="preserve"> </w:t>
      </w:r>
      <w:r>
        <w:t>these</w:t>
      </w:r>
      <w:r w:rsidR="00B12826">
        <w:t xml:space="preserve"> </w:t>
      </w:r>
      <w:r>
        <w:t>things</w:t>
      </w:r>
      <w:r w:rsidR="00B12826">
        <w:t xml:space="preserve"> </w:t>
      </w:r>
      <w:r>
        <w:t>in</w:t>
      </w:r>
      <w:r w:rsidR="00B12826">
        <w:t xml:space="preserve"> </w:t>
      </w:r>
      <w:r>
        <w:t>this</w:t>
      </w:r>
      <w:r w:rsidR="00B12826">
        <w:t xml:space="preserve"> </w:t>
      </w:r>
      <w:r>
        <w:t>way.”</w:t>
      </w:r>
      <w:r w:rsidR="00B12826">
        <w:t xml:space="preserve"> </w:t>
      </w:r>
      <w:r>
        <w:t>—</w:t>
      </w:r>
      <w:r w:rsidR="00B12826">
        <w:t xml:space="preserve"> </w:t>
      </w:r>
      <w:r w:rsidRPr="00CC5355">
        <w:t>Acts</w:t>
      </w:r>
      <w:r w:rsidR="00B12826">
        <w:t xml:space="preserve"> </w:t>
      </w:r>
      <w:r w:rsidRPr="00CC5355">
        <w:t>17:11</w:t>
      </w:r>
    </w:p>
    <w:p w:rsidR="003702C8" w:rsidRPr="006842AB" w:rsidRDefault="003702C8" w:rsidP="003702C8">
      <w:pPr>
        <w:tabs>
          <w:tab w:val="left" w:pos="1080"/>
        </w:tabs>
        <w:ind w:left="720" w:right="720"/>
      </w:pPr>
    </w:p>
    <w:p w:rsidR="008F0F46" w:rsidRDefault="008F0F46" w:rsidP="00E36591">
      <w:pPr>
        <w:tabs>
          <w:tab w:val="left" w:pos="1080"/>
        </w:tabs>
      </w:pPr>
      <w:r>
        <w:t>Possibly,</w:t>
      </w:r>
      <w:r w:rsidR="00B12826">
        <w:t xml:space="preserve"> </w:t>
      </w:r>
      <w:r>
        <w:t>the</w:t>
      </w:r>
      <w:r w:rsidR="00B12826">
        <w:t xml:space="preserve"> </w:t>
      </w:r>
      <w:r>
        <w:t>next</w:t>
      </w:r>
      <w:r w:rsidR="00B12826">
        <w:t xml:space="preserve"> </w:t>
      </w:r>
      <w:r>
        <w:t>thing</w:t>
      </w:r>
      <w:r w:rsidR="00B12826">
        <w:t xml:space="preserve"> </w:t>
      </w:r>
      <w:r>
        <w:t>that</w:t>
      </w:r>
      <w:r w:rsidR="00B12826">
        <w:t xml:space="preserve"> </w:t>
      </w:r>
      <w:r>
        <w:t>catches</w:t>
      </w:r>
      <w:r w:rsidR="00B12826">
        <w:t xml:space="preserve"> </w:t>
      </w:r>
      <w:r>
        <w:t>our</w:t>
      </w:r>
      <w:r w:rsidR="00B12826">
        <w:t xml:space="preserve"> </w:t>
      </w:r>
      <w:r>
        <w:t>attention,</w:t>
      </w:r>
      <w:r w:rsidR="00B12826">
        <w:t xml:space="preserve"> </w:t>
      </w:r>
      <w:r>
        <w:t>is</w:t>
      </w:r>
      <w:r w:rsidR="00B12826">
        <w:t xml:space="preserve"> </w:t>
      </w:r>
      <w:r>
        <w:t>the</w:t>
      </w:r>
      <w:r w:rsidR="00B12826">
        <w:t xml:space="preserve"> </w:t>
      </w:r>
      <w:r>
        <w:t>Creator-creature</w:t>
      </w:r>
      <w:r w:rsidR="00B12826">
        <w:t xml:space="preserve"> </w:t>
      </w:r>
      <w:r>
        <w:t>distinction:</w:t>
      </w:r>
      <w:r w:rsidR="00B12826">
        <w:t xml:space="preserve"> </w:t>
      </w:r>
      <w:r>
        <w:t>more</w:t>
      </w:r>
      <w:r w:rsidR="00B12826">
        <w:t xml:space="preserve"> </w:t>
      </w:r>
      <w:r>
        <w:t>specifically</w:t>
      </w:r>
      <w:r w:rsidR="00B12826">
        <w:t xml:space="preserve"> </w:t>
      </w:r>
      <w:r>
        <w:t>that</w:t>
      </w:r>
      <w:r w:rsidR="00B12826">
        <w:t xml:space="preserve"> </w:t>
      </w:r>
      <w:r>
        <w:t>God</w:t>
      </w:r>
      <w:r w:rsidR="00B12826">
        <w:t xml:space="preserve"> </w:t>
      </w:r>
      <w:r>
        <w:t>is</w:t>
      </w:r>
      <w:r w:rsidR="00B12826">
        <w:t xml:space="preserve"> </w:t>
      </w:r>
      <w:r>
        <w:t>uncreated,</w:t>
      </w:r>
      <w:r w:rsidR="00B12826">
        <w:t xml:space="preserve"> </w:t>
      </w:r>
      <w:r>
        <w:t>which</w:t>
      </w:r>
      <w:r w:rsidR="00B12826">
        <w:t xml:space="preserve"> </w:t>
      </w:r>
      <w:r>
        <w:t>sets</w:t>
      </w:r>
      <w:r w:rsidR="00B12826">
        <w:t xml:space="preserve"> </w:t>
      </w:r>
      <w:r>
        <w:t>God</w:t>
      </w:r>
      <w:r w:rsidR="00B12826">
        <w:t xml:space="preserve"> </w:t>
      </w:r>
      <w:r>
        <w:t>apart</w:t>
      </w:r>
      <w:r w:rsidR="00B12826">
        <w:t xml:space="preserve"> </w:t>
      </w:r>
      <w:r>
        <w:t>from</w:t>
      </w:r>
      <w:r w:rsidR="00B12826">
        <w:t xml:space="preserve"> </w:t>
      </w:r>
      <w:r>
        <w:t>everything</w:t>
      </w:r>
      <w:r w:rsidR="00B12826">
        <w:t xml:space="preserve"> </w:t>
      </w:r>
      <w:r>
        <w:t>else.</w:t>
      </w:r>
      <w:r w:rsidR="00B12826">
        <w:t xml:space="preserve">  </w:t>
      </w:r>
      <w:r>
        <w:t>At</w:t>
      </w:r>
      <w:r w:rsidR="00B12826">
        <w:t xml:space="preserve"> </w:t>
      </w:r>
      <w:r>
        <w:t>least</w:t>
      </w:r>
      <w:r w:rsidR="00B12826">
        <w:t xml:space="preserve"> </w:t>
      </w:r>
      <w:r>
        <w:t>as</w:t>
      </w:r>
      <w:r w:rsidR="00B12826">
        <w:t xml:space="preserve"> </w:t>
      </w:r>
      <w:r>
        <w:t>far</w:t>
      </w:r>
      <w:r w:rsidR="00B12826">
        <w:t xml:space="preserve"> </w:t>
      </w:r>
      <w:r>
        <w:t>as</w:t>
      </w:r>
      <w:r w:rsidR="00B12826">
        <w:t xml:space="preserve"> </w:t>
      </w:r>
      <w:r>
        <w:t>our</w:t>
      </w:r>
      <w:r w:rsidR="00B12826">
        <w:t xml:space="preserve"> </w:t>
      </w:r>
      <w:r>
        <w:t>minds</w:t>
      </w:r>
      <w:r w:rsidR="00B12826">
        <w:t xml:space="preserve"> </w:t>
      </w:r>
      <w:r>
        <w:t>can</w:t>
      </w:r>
      <w:r w:rsidR="00B12826">
        <w:t xml:space="preserve"> </w:t>
      </w:r>
      <w:r>
        <w:t>grasp,</w:t>
      </w:r>
      <w:r w:rsidR="00B12826">
        <w:t xml:space="preserve"> </w:t>
      </w:r>
      <w:r>
        <w:t>this</w:t>
      </w:r>
      <w:r w:rsidR="00B12826">
        <w:t xml:space="preserve"> </w:t>
      </w:r>
      <w:r>
        <w:t>means</w:t>
      </w:r>
      <w:r w:rsidR="00B12826">
        <w:t xml:space="preserve"> </w:t>
      </w:r>
      <w:r>
        <w:t>that</w:t>
      </w:r>
      <w:r w:rsidR="00B12826">
        <w:t xml:space="preserve"> </w:t>
      </w:r>
      <w:r>
        <w:t>God</w:t>
      </w:r>
      <w:r w:rsidR="00B12826">
        <w:t xml:space="preserve"> </w:t>
      </w:r>
      <w:r>
        <w:t>is</w:t>
      </w:r>
      <w:r w:rsidR="00B12826">
        <w:t xml:space="preserve"> </w:t>
      </w:r>
      <w:r>
        <w:t>not</w:t>
      </w:r>
      <w:r w:rsidR="00B12826">
        <w:t xml:space="preserve"> </w:t>
      </w:r>
      <w:r>
        <w:t>physical,</w:t>
      </w:r>
      <w:r w:rsidR="00B12826">
        <w:t xml:space="preserve"> </w:t>
      </w:r>
      <w:r>
        <w:t>not</w:t>
      </w:r>
      <w:r w:rsidR="00B12826">
        <w:t xml:space="preserve"> </w:t>
      </w:r>
      <w:r>
        <w:t>natural:</w:t>
      </w:r>
      <w:r w:rsidR="00B12826">
        <w:t xml:space="preserve"> </w:t>
      </w:r>
      <w:r>
        <w:t>for,</w:t>
      </w:r>
      <w:r w:rsidR="00B12826">
        <w:t xml:space="preserve"> </w:t>
      </w:r>
      <w:r>
        <w:t>even</w:t>
      </w:r>
      <w:r w:rsidR="00B12826">
        <w:t xml:space="preserve"> </w:t>
      </w:r>
      <w:r>
        <w:t>the</w:t>
      </w:r>
      <w:r w:rsidR="00B12826">
        <w:t xml:space="preserve"> </w:t>
      </w:r>
      <w:r>
        <w:t>word</w:t>
      </w:r>
      <w:r w:rsidR="00B12826">
        <w:t xml:space="preserve"> </w:t>
      </w:r>
      <w:r>
        <w:t>nature</w:t>
      </w:r>
      <w:r w:rsidR="00CC6B00">
        <w:rPr>
          <w:rStyle w:val="FootnoteReference"/>
        </w:rPr>
        <w:footnoteReference w:id="18"/>
      </w:r>
      <w:r w:rsidR="00B12826">
        <w:t xml:space="preserve"> </w:t>
      </w:r>
      <w:r>
        <w:t>cannot</w:t>
      </w:r>
      <w:r w:rsidR="00B12826">
        <w:t xml:space="preserve"> </w:t>
      </w:r>
      <w:r>
        <w:t>properly</w:t>
      </w:r>
      <w:r w:rsidR="00B12826">
        <w:t xml:space="preserve"> </w:t>
      </w:r>
      <w:r>
        <w:t>be</w:t>
      </w:r>
      <w:r w:rsidR="00B12826">
        <w:t xml:space="preserve"> </w:t>
      </w:r>
      <w:r>
        <w:t>applied</w:t>
      </w:r>
      <w:r w:rsidR="00B12826">
        <w:t xml:space="preserve"> </w:t>
      </w:r>
      <w:r>
        <w:t>to</w:t>
      </w:r>
      <w:r w:rsidR="00B12826">
        <w:t xml:space="preserve"> </w:t>
      </w:r>
      <w:r>
        <w:t>God.</w:t>
      </w:r>
      <w:r w:rsidR="00B12826">
        <w:t xml:space="preserve">  </w:t>
      </w:r>
      <w:r>
        <w:t>This</w:t>
      </w:r>
      <w:r w:rsidR="00B12826">
        <w:t xml:space="preserve"> </w:t>
      </w:r>
      <w:r>
        <w:t>is</w:t>
      </w:r>
      <w:r w:rsidR="00B12826">
        <w:t xml:space="preserve"> </w:t>
      </w:r>
      <w:r>
        <w:t>why</w:t>
      </w:r>
      <w:r w:rsidR="00B12826">
        <w:t xml:space="preserve"> </w:t>
      </w:r>
      <w:r>
        <w:t>we</w:t>
      </w:r>
      <w:r w:rsidR="00B12826">
        <w:t xml:space="preserve"> </w:t>
      </w:r>
      <w:r>
        <w:t>avoid</w:t>
      </w:r>
      <w:r w:rsidR="00B12826">
        <w:t xml:space="preserve"> </w:t>
      </w:r>
      <w:r>
        <w:t>words</w:t>
      </w:r>
      <w:r w:rsidR="00B12826">
        <w:t xml:space="preserve"> </w:t>
      </w:r>
      <w:r>
        <w:t>like</w:t>
      </w:r>
      <w:r w:rsidR="00B12826">
        <w:t xml:space="preserve"> </w:t>
      </w:r>
      <w:r>
        <w:t>substance</w:t>
      </w:r>
      <w:r w:rsidR="00656B59">
        <w:rPr>
          <w:rStyle w:val="FootnoteReference"/>
        </w:rPr>
        <w:footnoteReference w:id="19"/>
      </w:r>
      <w:r>
        <w:t>,</w:t>
      </w:r>
      <w:r w:rsidR="00B12826">
        <w:t xml:space="preserve"> </w:t>
      </w:r>
      <w:r>
        <w:t>and</w:t>
      </w:r>
      <w:r w:rsidR="00B12826">
        <w:t xml:space="preserve"> </w:t>
      </w:r>
      <w:r>
        <w:t>much</w:t>
      </w:r>
      <w:r w:rsidR="00B12826">
        <w:t xml:space="preserve"> </w:t>
      </w:r>
      <w:r w:rsidR="00DC57D2">
        <w:t>prefer</w:t>
      </w:r>
      <w:r w:rsidR="00B12826">
        <w:t xml:space="preserve"> </w:t>
      </w:r>
      <w:r w:rsidR="00DC57D2">
        <w:t>the</w:t>
      </w:r>
      <w:r w:rsidR="00B12826">
        <w:t xml:space="preserve"> </w:t>
      </w:r>
      <w:r w:rsidR="00DC57D2">
        <w:t>word</w:t>
      </w:r>
      <w:r w:rsidR="00B12826">
        <w:t xml:space="preserve"> </w:t>
      </w:r>
      <w:r w:rsidR="00DC57D2">
        <w:t>essence</w:t>
      </w:r>
      <w:r w:rsidR="00F021E0">
        <w:rPr>
          <w:rStyle w:val="FootnoteReference"/>
        </w:rPr>
        <w:footnoteReference w:id="20"/>
      </w:r>
      <w:r w:rsidR="00DC57D2">
        <w:t>:</w:t>
      </w:r>
      <w:r w:rsidR="00B12826">
        <w:t xml:space="preserve"> </w:t>
      </w:r>
      <w:r w:rsidR="00DC57D2">
        <w:t>because,</w:t>
      </w:r>
      <w:r w:rsidR="00B12826">
        <w:t xml:space="preserve"> </w:t>
      </w:r>
      <w:r w:rsidR="00DC57D2">
        <w:t>essence</w:t>
      </w:r>
      <w:r w:rsidR="00B12826">
        <w:t xml:space="preserve"> </w:t>
      </w:r>
      <w:r w:rsidR="00DC57D2">
        <w:t>sounds</w:t>
      </w:r>
      <w:r w:rsidR="00B12826">
        <w:t xml:space="preserve"> </w:t>
      </w:r>
      <w:r w:rsidR="00DC57D2">
        <w:t>more</w:t>
      </w:r>
      <w:r w:rsidR="00B12826">
        <w:t xml:space="preserve"> </w:t>
      </w:r>
      <w:r w:rsidR="00DC57D2">
        <w:t>uncreated</w:t>
      </w:r>
      <w:r w:rsidR="00B12826">
        <w:t xml:space="preserve"> </w:t>
      </w:r>
      <w:r w:rsidR="00DC57D2">
        <w:t>and</w:t>
      </w:r>
      <w:r w:rsidR="00B12826">
        <w:t xml:space="preserve"> </w:t>
      </w:r>
      <w:r w:rsidR="00DC57D2">
        <w:t>other</w:t>
      </w:r>
      <w:r w:rsidR="00B12826">
        <w:t xml:space="preserve"> </w:t>
      </w:r>
      <w:r w:rsidR="00DC57D2">
        <w:t>worldly.</w:t>
      </w:r>
    </w:p>
    <w:p w:rsidR="00DC57D2" w:rsidRDefault="00DC57D2" w:rsidP="00E36591">
      <w:pPr>
        <w:tabs>
          <w:tab w:val="left" w:pos="1080"/>
        </w:tabs>
      </w:pPr>
      <w:r>
        <w:t>However,</w:t>
      </w:r>
      <w:r w:rsidR="00B12826">
        <w:t xml:space="preserve"> </w:t>
      </w:r>
      <w:r>
        <w:t>our</w:t>
      </w:r>
      <w:r w:rsidR="00B12826">
        <w:t xml:space="preserve"> </w:t>
      </w:r>
      <w:r>
        <w:t>purpose</w:t>
      </w:r>
      <w:r w:rsidR="00B12826">
        <w:t xml:space="preserve"> </w:t>
      </w:r>
      <w:r>
        <w:t>here</w:t>
      </w:r>
      <w:r w:rsidR="00B12826">
        <w:t xml:space="preserve"> </w:t>
      </w:r>
      <w:r>
        <w:t>is</w:t>
      </w:r>
      <w:r w:rsidR="00B12826">
        <w:t xml:space="preserve"> </w:t>
      </w:r>
      <w:r>
        <w:t>not</w:t>
      </w:r>
      <w:r w:rsidR="00B12826">
        <w:t xml:space="preserve"> </w:t>
      </w:r>
      <w:r>
        <w:t>to</w:t>
      </w:r>
      <w:r w:rsidR="00B12826">
        <w:t xml:space="preserve"> </w:t>
      </w:r>
      <w:r>
        <w:t>examine</w:t>
      </w:r>
      <w:r w:rsidR="00B12826">
        <w:t xml:space="preserve"> </w:t>
      </w:r>
      <w:r>
        <w:t>human</w:t>
      </w:r>
      <w:r w:rsidR="00B12826">
        <w:t xml:space="preserve"> </w:t>
      </w:r>
      <w:r>
        <w:t>mystical</w:t>
      </w:r>
      <w:r w:rsidR="00B12826">
        <w:t xml:space="preserve"> </w:t>
      </w:r>
      <w:r>
        <w:t>thinking;</w:t>
      </w:r>
      <w:r w:rsidR="00B12826">
        <w:t xml:space="preserve"> </w:t>
      </w:r>
      <w:r>
        <w:t>but,</w:t>
      </w:r>
      <w:r w:rsidR="00B12826">
        <w:t xml:space="preserve"> </w:t>
      </w:r>
      <w:r>
        <w:t>rather</w:t>
      </w:r>
      <w:r w:rsidR="00B12826">
        <w:t xml:space="preserve"> </w:t>
      </w:r>
      <w:r>
        <w:t>to</w:t>
      </w:r>
      <w:r w:rsidR="00B12826">
        <w:t xml:space="preserve"> </w:t>
      </w:r>
      <w:r>
        <w:t>search</w:t>
      </w:r>
      <w:r w:rsidR="00B12826">
        <w:t xml:space="preserve"> </w:t>
      </w:r>
      <w:r>
        <w:t>out</w:t>
      </w:r>
      <w:r w:rsidR="00B12826">
        <w:t xml:space="preserve"> </w:t>
      </w:r>
      <w:r>
        <w:t>as</w:t>
      </w:r>
      <w:r w:rsidR="00B12826">
        <w:t xml:space="preserve"> </w:t>
      </w:r>
      <w:r>
        <w:t>much</w:t>
      </w:r>
      <w:r w:rsidR="00B12826">
        <w:t xml:space="preserve"> </w:t>
      </w:r>
      <w:r>
        <w:t>as</w:t>
      </w:r>
      <w:r w:rsidR="00B12826">
        <w:t xml:space="preserve"> </w:t>
      </w:r>
      <w:r>
        <w:t>we</w:t>
      </w:r>
      <w:r w:rsidR="00B12826">
        <w:t xml:space="preserve"> </w:t>
      </w:r>
      <w:r>
        <w:t>can</w:t>
      </w:r>
      <w:r w:rsidR="00B12826">
        <w:t xml:space="preserve"> </w:t>
      </w:r>
      <w:r>
        <w:t>find</w:t>
      </w:r>
      <w:r w:rsidR="00B12826">
        <w:t xml:space="preserve"> </w:t>
      </w:r>
      <w:r>
        <w:t>in</w:t>
      </w:r>
      <w:r w:rsidR="00B12826">
        <w:t xml:space="preserve"> </w:t>
      </w:r>
      <w:r>
        <w:t>the</w:t>
      </w:r>
      <w:r w:rsidR="00B12826">
        <w:t xml:space="preserve"> </w:t>
      </w:r>
      <w:r>
        <w:t>Bible</w:t>
      </w:r>
      <w:r w:rsidR="00863B02">
        <w:t>,</w:t>
      </w:r>
      <w:r w:rsidR="00B12826">
        <w:t xml:space="preserve"> </w:t>
      </w:r>
      <w:r w:rsidR="00863B02">
        <w:t>indirectly</w:t>
      </w:r>
      <w:r w:rsidR="00B12826">
        <w:t xml:space="preserve"> </w:t>
      </w:r>
      <w:r w:rsidR="00863B02">
        <w:t>or</w:t>
      </w:r>
      <w:r w:rsidR="00B12826">
        <w:t xml:space="preserve"> </w:t>
      </w:r>
      <w:r w:rsidR="00863B02">
        <w:t>specifically</w:t>
      </w:r>
      <w:r w:rsidR="00A8469B">
        <w:t>,</w:t>
      </w:r>
      <w:r w:rsidR="00B12826">
        <w:t xml:space="preserve"> </w:t>
      </w:r>
      <w:r w:rsidR="00863B02">
        <w:t>about</w:t>
      </w:r>
      <w:r w:rsidR="00B12826">
        <w:t xml:space="preserve"> </w:t>
      </w:r>
      <w:r w:rsidR="00863B02">
        <w:t>the</w:t>
      </w:r>
      <w:r w:rsidR="00B12826">
        <w:t xml:space="preserve"> </w:t>
      </w:r>
      <w:r w:rsidR="00863B02">
        <w:t>Trinity</w:t>
      </w:r>
      <w:r>
        <w:t>:</w:t>
      </w:r>
      <w:r w:rsidR="00B12826">
        <w:t xml:space="preserve"> </w:t>
      </w:r>
      <w:r>
        <w:t>so</w:t>
      </w:r>
      <w:r w:rsidR="00863B02">
        <w:t>,</w:t>
      </w:r>
      <w:r w:rsidR="00B12826">
        <w:t xml:space="preserve"> </w:t>
      </w:r>
      <w:r>
        <w:t>our</w:t>
      </w:r>
      <w:r w:rsidR="00B12826">
        <w:t xml:space="preserve"> </w:t>
      </w:r>
      <w:r>
        <w:t>interest</w:t>
      </w:r>
      <w:r w:rsidR="00B12826">
        <w:t xml:space="preserve"> </w:t>
      </w:r>
      <w:r>
        <w:t>is</w:t>
      </w:r>
      <w:r w:rsidR="00B12826">
        <w:t xml:space="preserve"> </w:t>
      </w:r>
      <w:r w:rsidR="0056097A">
        <w:t>in</w:t>
      </w:r>
      <w:r w:rsidR="00B12826">
        <w:t xml:space="preserve"> </w:t>
      </w:r>
      <w:r>
        <w:t>the</w:t>
      </w:r>
      <w:r w:rsidR="00B12826">
        <w:t xml:space="preserve"> </w:t>
      </w:r>
      <w:r>
        <w:t>biblical</w:t>
      </w:r>
      <w:r w:rsidR="00B12826">
        <w:t xml:space="preserve"> </w:t>
      </w:r>
      <w:r>
        <w:t>statements</w:t>
      </w:r>
      <w:r w:rsidR="00B12826">
        <w:t xml:space="preserve"> </w:t>
      </w:r>
      <w:r>
        <w:t>themselves,</w:t>
      </w:r>
      <w:r w:rsidR="00B12826">
        <w:t xml:space="preserve"> </w:t>
      </w:r>
      <w:r>
        <w:t>not</w:t>
      </w:r>
      <w:r w:rsidR="00B12826">
        <w:t xml:space="preserve"> </w:t>
      </w:r>
      <w:r w:rsidR="00051D86">
        <w:t>in</w:t>
      </w:r>
      <w:r w:rsidR="00B12826">
        <w:t xml:space="preserve"> </w:t>
      </w:r>
      <w:r>
        <w:t>our</w:t>
      </w:r>
      <w:r w:rsidR="00B12826">
        <w:t xml:space="preserve"> </w:t>
      </w:r>
      <w:r w:rsidR="00AA18EA">
        <w:t>own</w:t>
      </w:r>
      <w:r w:rsidR="00B12826">
        <w:t xml:space="preserve"> </w:t>
      </w:r>
      <w:r w:rsidR="00387129">
        <w:t>vain</w:t>
      </w:r>
      <w:r w:rsidR="00B12826">
        <w:t xml:space="preserve"> </w:t>
      </w:r>
      <w:r>
        <w:t>philosophizing.</w:t>
      </w:r>
    </w:p>
    <w:p w:rsidR="00DC57D2" w:rsidRDefault="00DC57D2" w:rsidP="00E36591">
      <w:pPr>
        <w:tabs>
          <w:tab w:val="left" w:pos="1080"/>
        </w:tabs>
      </w:pPr>
      <w:r>
        <w:t>God</w:t>
      </w:r>
      <w:r w:rsidR="00B12826">
        <w:t xml:space="preserve"> </w:t>
      </w:r>
      <w:r>
        <w:t>has</w:t>
      </w:r>
      <w:r w:rsidR="00B12826">
        <w:t xml:space="preserve"> </w:t>
      </w:r>
      <w:r>
        <w:t>things</w:t>
      </w:r>
      <w:r w:rsidR="00B12826">
        <w:t xml:space="preserve"> </w:t>
      </w:r>
      <w:r>
        <w:t>to</w:t>
      </w:r>
      <w:r w:rsidR="00B12826">
        <w:t xml:space="preserve"> </w:t>
      </w:r>
      <w:r>
        <w:t>say</w:t>
      </w:r>
      <w:r w:rsidR="00B12826">
        <w:t xml:space="preserve"> </w:t>
      </w:r>
      <w:r>
        <w:t>about</w:t>
      </w:r>
      <w:r w:rsidR="00B12826">
        <w:t xml:space="preserve"> </w:t>
      </w:r>
      <w:r>
        <w:t>Himself,</w:t>
      </w:r>
      <w:r w:rsidR="00B12826">
        <w:t xml:space="preserve"> </w:t>
      </w:r>
      <w:r>
        <w:t>among</w:t>
      </w:r>
      <w:r w:rsidR="00B12826">
        <w:t xml:space="preserve"> </w:t>
      </w:r>
      <w:r>
        <w:t>them</w:t>
      </w:r>
      <w:r w:rsidR="00B12826">
        <w:t xml:space="preserve"> </w:t>
      </w:r>
      <w:r>
        <w:t>this…</w:t>
      </w:r>
    </w:p>
    <w:p w:rsidR="004461DB" w:rsidRDefault="004461DB" w:rsidP="00DC57D2">
      <w:pPr>
        <w:tabs>
          <w:tab w:val="left" w:pos="1080"/>
        </w:tabs>
        <w:ind w:left="720" w:right="720"/>
        <w:rPr>
          <w:rStyle w:val="text"/>
        </w:rPr>
      </w:pPr>
    </w:p>
    <w:p w:rsidR="00DC57D2" w:rsidRDefault="00DC57D2" w:rsidP="00DC57D2">
      <w:pPr>
        <w:tabs>
          <w:tab w:val="left" w:pos="1080"/>
        </w:tabs>
        <w:ind w:left="720" w:right="720"/>
        <w:rPr>
          <w:rStyle w:val="text"/>
        </w:rPr>
      </w:pPr>
      <w:r>
        <w:rPr>
          <w:rStyle w:val="text"/>
        </w:rPr>
        <w:t>“</w:t>
      </w:r>
      <w:r w:rsidRPr="00DC57D2">
        <w:rPr>
          <w:rStyle w:val="text"/>
        </w:rPr>
        <w:t>Πνεῦμα</w:t>
      </w:r>
      <w:r w:rsidR="00B12826">
        <w:rPr>
          <w:rStyle w:val="text"/>
        </w:rPr>
        <w:t xml:space="preserve"> </w:t>
      </w:r>
      <w:r w:rsidRPr="00DC57D2">
        <w:rPr>
          <w:rStyle w:val="text"/>
        </w:rPr>
        <w:t>ὁ</w:t>
      </w:r>
      <w:r w:rsidR="00B12826">
        <w:rPr>
          <w:rStyle w:val="text"/>
        </w:rPr>
        <w:t xml:space="preserve"> </w:t>
      </w:r>
      <w:r w:rsidRPr="00DC57D2">
        <w:rPr>
          <w:rStyle w:val="text"/>
        </w:rPr>
        <w:t>θεός,</w:t>
      </w:r>
      <w:r w:rsidR="00B12826">
        <w:rPr>
          <w:rStyle w:val="text"/>
        </w:rPr>
        <w:t xml:space="preserve"> </w:t>
      </w:r>
      <w:r w:rsidRPr="00DC57D2">
        <w:rPr>
          <w:rStyle w:val="text"/>
        </w:rPr>
        <w:t>καὶ</w:t>
      </w:r>
      <w:r w:rsidR="00B12826">
        <w:rPr>
          <w:rStyle w:val="text"/>
        </w:rPr>
        <w:t xml:space="preserve"> </w:t>
      </w:r>
      <w:r w:rsidRPr="00DC57D2">
        <w:rPr>
          <w:rStyle w:val="text"/>
        </w:rPr>
        <w:t>τοὺς</w:t>
      </w:r>
      <w:r w:rsidR="00B12826">
        <w:rPr>
          <w:rStyle w:val="text"/>
        </w:rPr>
        <w:t xml:space="preserve"> </w:t>
      </w:r>
      <w:r w:rsidRPr="00DC57D2">
        <w:rPr>
          <w:rStyle w:val="text"/>
        </w:rPr>
        <w:t>προσκυνοῦντας</w:t>
      </w:r>
      <w:r w:rsidR="00B12826">
        <w:rPr>
          <w:rStyle w:val="text"/>
        </w:rPr>
        <w:t xml:space="preserve"> </w:t>
      </w:r>
      <w:r w:rsidRPr="00DC57D2">
        <w:rPr>
          <w:rStyle w:val="text"/>
        </w:rPr>
        <w:t>αὐτὸν</w:t>
      </w:r>
      <w:r w:rsidR="00B12826">
        <w:rPr>
          <w:rStyle w:val="text"/>
        </w:rPr>
        <w:t xml:space="preserve"> </w:t>
      </w:r>
      <w:r w:rsidRPr="00DC57D2">
        <w:rPr>
          <w:rStyle w:val="text"/>
        </w:rPr>
        <w:t>ἐν</w:t>
      </w:r>
      <w:r w:rsidR="00B12826">
        <w:rPr>
          <w:rStyle w:val="text"/>
        </w:rPr>
        <w:t xml:space="preserve"> </w:t>
      </w:r>
      <w:r w:rsidRPr="00DC57D2">
        <w:rPr>
          <w:rStyle w:val="text"/>
        </w:rPr>
        <w:t>πνεύματι</w:t>
      </w:r>
      <w:r w:rsidR="00B12826">
        <w:rPr>
          <w:rStyle w:val="text"/>
        </w:rPr>
        <w:t xml:space="preserve"> </w:t>
      </w:r>
      <w:r w:rsidRPr="00DC57D2">
        <w:rPr>
          <w:rStyle w:val="text"/>
        </w:rPr>
        <w:t>καὶ</w:t>
      </w:r>
      <w:r w:rsidR="00B12826">
        <w:rPr>
          <w:rStyle w:val="text"/>
        </w:rPr>
        <w:t xml:space="preserve"> </w:t>
      </w:r>
      <w:r w:rsidRPr="00DC57D2">
        <w:rPr>
          <w:rStyle w:val="text"/>
        </w:rPr>
        <w:t>ἀληθείᾳ</w:t>
      </w:r>
      <w:r w:rsidR="00B12826">
        <w:rPr>
          <w:rStyle w:val="text"/>
        </w:rPr>
        <w:t xml:space="preserve"> </w:t>
      </w:r>
      <w:r w:rsidRPr="00DC57D2">
        <w:rPr>
          <w:rStyle w:val="text"/>
        </w:rPr>
        <w:t>δεῖ</w:t>
      </w:r>
      <w:r w:rsidR="00B12826">
        <w:rPr>
          <w:rStyle w:val="text"/>
        </w:rPr>
        <w:t xml:space="preserve"> </w:t>
      </w:r>
      <w:r w:rsidRPr="00DC57D2">
        <w:rPr>
          <w:rStyle w:val="text"/>
        </w:rPr>
        <w:t>προσκυνεῖν.</w:t>
      </w:r>
      <w:r w:rsidR="00A8183D">
        <w:rPr>
          <w:rStyle w:val="text"/>
        </w:rPr>
        <w:t>”</w:t>
      </w:r>
      <w:r w:rsidR="00B12826">
        <w:rPr>
          <w:rStyle w:val="text"/>
        </w:rPr>
        <w:t xml:space="preserve"> </w:t>
      </w:r>
      <w:r w:rsidR="00A8183D">
        <w:rPr>
          <w:rStyle w:val="text"/>
        </w:rPr>
        <w:t>—</w:t>
      </w:r>
      <w:r w:rsidR="00B12826">
        <w:rPr>
          <w:rStyle w:val="text"/>
        </w:rPr>
        <w:t xml:space="preserve"> </w:t>
      </w:r>
      <w:r w:rsidR="00A8183D">
        <w:rPr>
          <w:rStyle w:val="text"/>
        </w:rPr>
        <w:t>John</w:t>
      </w:r>
      <w:r w:rsidR="00B12826">
        <w:rPr>
          <w:rStyle w:val="text"/>
        </w:rPr>
        <w:t xml:space="preserve"> </w:t>
      </w:r>
      <w:r w:rsidR="00A8183D">
        <w:rPr>
          <w:rStyle w:val="text"/>
        </w:rPr>
        <w:t>4:24</w:t>
      </w:r>
    </w:p>
    <w:p w:rsidR="004461DB" w:rsidRDefault="004461DB" w:rsidP="00DC57D2">
      <w:pPr>
        <w:tabs>
          <w:tab w:val="left" w:pos="1080"/>
        </w:tabs>
        <w:ind w:left="720" w:right="720"/>
        <w:rPr>
          <w:rStyle w:val="text"/>
        </w:rPr>
      </w:pPr>
    </w:p>
    <w:p w:rsidR="00A8183D" w:rsidRDefault="00A8183D" w:rsidP="00DC57D2">
      <w:pPr>
        <w:tabs>
          <w:tab w:val="left" w:pos="1080"/>
        </w:tabs>
        <w:ind w:left="720" w:right="720"/>
        <w:rPr>
          <w:rStyle w:val="text"/>
        </w:rPr>
      </w:pPr>
      <w:r>
        <w:rPr>
          <w:rStyle w:val="text"/>
        </w:rPr>
        <w:t>“God</w:t>
      </w:r>
      <w:r w:rsidR="00B12826">
        <w:rPr>
          <w:rStyle w:val="text"/>
        </w:rPr>
        <w:t xml:space="preserve"> </w:t>
      </w:r>
      <w:r>
        <w:rPr>
          <w:rStyle w:val="text"/>
        </w:rPr>
        <w:t>is</w:t>
      </w:r>
      <w:r w:rsidR="00B12826">
        <w:rPr>
          <w:rStyle w:val="text"/>
        </w:rPr>
        <w:t xml:space="preserve"> </w:t>
      </w:r>
      <w:r w:rsidR="00B66BAB">
        <w:rPr>
          <w:rStyle w:val="text"/>
        </w:rPr>
        <w:t>Spirit.</w:t>
      </w:r>
      <w:r w:rsidR="00B12826">
        <w:rPr>
          <w:rStyle w:val="text"/>
        </w:rPr>
        <w:t xml:space="preserve">  </w:t>
      </w:r>
      <w:r w:rsidR="00B66BAB">
        <w:rPr>
          <w:rStyle w:val="text"/>
        </w:rPr>
        <w:t>I</w:t>
      </w:r>
      <w:r>
        <w:rPr>
          <w:rStyle w:val="text"/>
        </w:rPr>
        <w:t>t</w:t>
      </w:r>
      <w:r w:rsidR="00B12826">
        <w:rPr>
          <w:rStyle w:val="text"/>
        </w:rPr>
        <w:t xml:space="preserve"> </w:t>
      </w:r>
      <w:r>
        <w:rPr>
          <w:rStyle w:val="text"/>
        </w:rPr>
        <w:t>is</w:t>
      </w:r>
      <w:r w:rsidR="00B12826">
        <w:rPr>
          <w:rStyle w:val="text"/>
        </w:rPr>
        <w:t xml:space="preserve"> </w:t>
      </w:r>
      <w:r>
        <w:rPr>
          <w:rStyle w:val="text"/>
        </w:rPr>
        <w:t>necessary</w:t>
      </w:r>
      <w:r w:rsidR="00B12826">
        <w:rPr>
          <w:rStyle w:val="text"/>
        </w:rPr>
        <w:t xml:space="preserve"> </w:t>
      </w:r>
      <w:r>
        <w:rPr>
          <w:rStyle w:val="text"/>
        </w:rPr>
        <w:t>for</w:t>
      </w:r>
      <w:r w:rsidR="00B12826">
        <w:rPr>
          <w:rStyle w:val="text"/>
        </w:rPr>
        <w:t xml:space="preserve"> </w:t>
      </w:r>
      <w:r w:rsidR="0006587A">
        <w:rPr>
          <w:rStyle w:val="text"/>
        </w:rPr>
        <w:t>the</w:t>
      </w:r>
      <w:r w:rsidR="00B12826">
        <w:rPr>
          <w:rStyle w:val="text"/>
        </w:rPr>
        <w:t xml:space="preserve"> </w:t>
      </w:r>
      <w:r>
        <w:rPr>
          <w:rStyle w:val="text"/>
        </w:rPr>
        <w:t>worship</w:t>
      </w:r>
      <w:r w:rsidR="00B66BAB">
        <w:rPr>
          <w:rStyle w:val="text"/>
        </w:rPr>
        <w:t>pers</w:t>
      </w:r>
      <w:r w:rsidR="00B12826">
        <w:rPr>
          <w:rStyle w:val="text"/>
        </w:rPr>
        <w:t xml:space="preserve"> </w:t>
      </w:r>
      <w:r>
        <w:rPr>
          <w:rStyle w:val="text"/>
        </w:rPr>
        <w:t>to</w:t>
      </w:r>
      <w:r w:rsidR="00B12826">
        <w:rPr>
          <w:rStyle w:val="text"/>
        </w:rPr>
        <w:t xml:space="preserve"> </w:t>
      </w:r>
      <w:r>
        <w:rPr>
          <w:rStyle w:val="text"/>
        </w:rPr>
        <w:t>worship</w:t>
      </w:r>
      <w:r w:rsidR="00B12826">
        <w:rPr>
          <w:rStyle w:val="text"/>
        </w:rPr>
        <w:t xml:space="preserve"> </w:t>
      </w:r>
      <w:r>
        <w:rPr>
          <w:rStyle w:val="text"/>
        </w:rPr>
        <w:t>Him</w:t>
      </w:r>
      <w:r w:rsidR="00B12826">
        <w:rPr>
          <w:rStyle w:val="text"/>
        </w:rPr>
        <w:t xml:space="preserve"> </w:t>
      </w:r>
      <w:r>
        <w:rPr>
          <w:rStyle w:val="text"/>
        </w:rPr>
        <w:t>in</w:t>
      </w:r>
      <w:r w:rsidR="00B12826">
        <w:rPr>
          <w:rStyle w:val="text"/>
        </w:rPr>
        <w:t xml:space="preserve"> </w:t>
      </w:r>
      <w:r>
        <w:rPr>
          <w:rStyle w:val="text"/>
        </w:rPr>
        <w:t>spirit</w:t>
      </w:r>
      <w:r w:rsidR="00B12826">
        <w:rPr>
          <w:rStyle w:val="text"/>
        </w:rPr>
        <w:t xml:space="preserve"> </w:t>
      </w:r>
      <w:r>
        <w:rPr>
          <w:rStyle w:val="text"/>
        </w:rPr>
        <w:t>and</w:t>
      </w:r>
      <w:r w:rsidR="00B12826">
        <w:rPr>
          <w:rStyle w:val="text"/>
        </w:rPr>
        <w:t xml:space="preserve"> </w:t>
      </w:r>
      <w:r>
        <w:rPr>
          <w:rStyle w:val="text"/>
        </w:rPr>
        <w:t>truth.”</w:t>
      </w:r>
      <w:r w:rsidR="00C54D33">
        <w:rPr>
          <w:rStyle w:val="FootnoteReference"/>
        </w:rPr>
        <w:footnoteReference w:id="21"/>
      </w:r>
      <w:r w:rsidR="00B12826">
        <w:rPr>
          <w:rStyle w:val="text"/>
        </w:rPr>
        <w:t xml:space="preserve"> </w:t>
      </w:r>
      <w:r>
        <w:rPr>
          <w:rStyle w:val="text"/>
        </w:rPr>
        <w:t>—</w:t>
      </w:r>
      <w:r w:rsidR="00B12826">
        <w:rPr>
          <w:rStyle w:val="text"/>
        </w:rPr>
        <w:t xml:space="preserve"> </w:t>
      </w:r>
      <w:r>
        <w:rPr>
          <w:rStyle w:val="text"/>
        </w:rPr>
        <w:t>John</w:t>
      </w:r>
      <w:r w:rsidR="00B12826">
        <w:rPr>
          <w:rStyle w:val="text"/>
        </w:rPr>
        <w:t xml:space="preserve"> </w:t>
      </w:r>
      <w:r>
        <w:rPr>
          <w:rStyle w:val="text"/>
        </w:rPr>
        <w:t>4:24</w:t>
      </w:r>
    </w:p>
    <w:p w:rsidR="004461DB" w:rsidRPr="00DC57D2" w:rsidRDefault="004461DB" w:rsidP="00DC57D2">
      <w:pPr>
        <w:tabs>
          <w:tab w:val="left" w:pos="1080"/>
        </w:tabs>
        <w:ind w:left="720" w:right="720"/>
        <w:rPr>
          <w:rStyle w:val="text"/>
        </w:rPr>
      </w:pPr>
    </w:p>
    <w:p w:rsidR="00124286" w:rsidRDefault="00A8183D" w:rsidP="00E36591">
      <w:pPr>
        <w:tabs>
          <w:tab w:val="left" w:pos="1080"/>
        </w:tabs>
        <w:rPr>
          <w:rStyle w:val="text"/>
        </w:rPr>
      </w:pPr>
      <w:r>
        <w:lastRenderedPageBreak/>
        <w:t>God’s</w:t>
      </w:r>
      <w:r w:rsidR="00B12826">
        <w:t xml:space="preserve"> </w:t>
      </w:r>
      <w:r>
        <w:t>essence</w:t>
      </w:r>
      <w:r w:rsidR="00B12826">
        <w:t xml:space="preserve"> </w:t>
      </w:r>
      <w:r>
        <w:t>is</w:t>
      </w:r>
      <w:r w:rsidR="00B12826">
        <w:t xml:space="preserve"> </w:t>
      </w:r>
      <w:r>
        <w:t>not</w:t>
      </w:r>
      <w:r w:rsidR="00B12826">
        <w:t xml:space="preserve"> </w:t>
      </w:r>
      <w:r>
        <w:t>earthly</w:t>
      </w:r>
      <w:r w:rsidR="00B12826">
        <w:t xml:space="preserve"> </w:t>
      </w:r>
      <w:r>
        <w:t>or</w:t>
      </w:r>
      <w:r w:rsidR="00B12826">
        <w:t xml:space="preserve"> </w:t>
      </w:r>
      <w:r>
        <w:t>physical;</w:t>
      </w:r>
      <w:r w:rsidR="00B12826">
        <w:t xml:space="preserve"> </w:t>
      </w:r>
      <w:r>
        <w:t>the</w:t>
      </w:r>
      <w:r w:rsidR="00B12826">
        <w:t xml:space="preserve"> </w:t>
      </w:r>
      <w:r>
        <w:t>encounter</w:t>
      </w:r>
      <w:r w:rsidR="00B12826">
        <w:t xml:space="preserve"> </w:t>
      </w:r>
      <w:r>
        <w:t>with</w:t>
      </w:r>
      <w:r w:rsidR="00B12826">
        <w:t xml:space="preserve"> </w:t>
      </w:r>
      <w:r>
        <w:t>God’s</w:t>
      </w:r>
      <w:r w:rsidR="00B12826">
        <w:t xml:space="preserve"> </w:t>
      </w:r>
      <w:r>
        <w:t>essence</w:t>
      </w:r>
      <w:r w:rsidR="00B12826">
        <w:t xml:space="preserve"> </w:t>
      </w:r>
      <w:r>
        <w:t>cannot</w:t>
      </w:r>
      <w:r w:rsidR="00B12826">
        <w:t xml:space="preserve"> </w:t>
      </w:r>
      <w:r>
        <w:t>be</w:t>
      </w:r>
      <w:r w:rsidR="00B12826">
        <w:t xml:space="preserve"> </w:t>
      </w:r>
      <w:r>
        <w:t>separated</w:t>
      </w:r>
      <w:r w:rsidR="00B12826">
        <w:t xml:space="preserve"> </w:t>
      </w:r>
      <w:r>
        <w:t>from</w:t>
      </w:r>
      <w:r w:rsidR="00B12826">
        <w:t xml:space="preserve"> </w:t>
      </w:r>
      <w:r>
        <w:t>His</w:t>
      </w:r>
      <w:r w:rsidR="00B12826">
        <w:t xml:space="preserve"> </w:t>
      </w:r>
      <w:r>
        <w:t>worship.</w:t>
      </w:r>
      <w:r w:rsidR="00B12826">
        <w:t xml:space="preserve">  </w:t>
      </w:r>
      <w:r>
        <w:t>Someone</w:t>
      </w:r>
      <w:r w:rsidR="00B12826">
        <w:t xml:space="preserve"> </w:t>
      </w:r>
      <w:r>
        <w:t>will</w:t>
      </w:r>
      <w:r w:rsidR="00B12826">
        <w:t xml:space="preserve"> </w:t>
      </w:r>
      <w:r>
        <w:t>say</w:t>
      </w:r>
      <w:r w:rsidR="00B12826">
        <w:t xml:space="preserve"> </w:t>
      </w:r>
      <w:r>
        <w:t>that</w:t>
      </w:r>
      <w:r w:rsidR="00B12826">
        <w:t xml:space="preserve"> </w:t>
      </w:r>
      <w:r>
        <w:t>the</w:t>
      </w:r>
      <w:r w:rsidR="00B12826">
        <w:t xml:space="preserve"> </w:t>
      </w:r>
      <w:r>
        <w:t>word,</w:t>
      </w:r>
      <w:r w:rsidR="00B12826">
        <w:t xml:space="preserve"> </w:t>
      </w:r>
      <w:r w:rsidRPr="00DC57D2">
        <w:rPr>
          <w:rStyle w:val="text"/>
        </w:rPr>
        <w:t>πνεῦμα</w:t>
      </w:r>
      <w:r>
        <w:rPr>
          <w:rStyle w:val="text"/>
        </w:rPr>
        <w:t>,</w:t>
      </w:r>
      <w:r w:rsidR="00B12826">
        <w:rPr>
          <w:rStyle w:val="text"/>
        </w:rPr>
        <w:t xml:space="preserve"> </w:t>
      </w:r>
      <w:r>
        <w:rPr>
          <w:rStyle w:val="text"/>
        </w:rPr>
        <w:t>is</w:t>
      </w:r>
      <w:r w:rsidR="00B12826">
        <w:rPr>
          <w:rStyle w:val="text"/>
        </w:rPr>
        <w:t xml:space="preserve"> </w:t>
      </w:r>
      <w:r>
        <w:rPr>
          <w:rStyle w:val="text"/>
        </w:rPr>
        <w:t>just</w:t>
      </w:r>
      <w:r w:rsidR="00B12826">
        <w:rPr>
          <w:rStyle w:val="text"/>
        </w:rPr>
        <w:t xml:space="preserve"> </w:t>
      </w:r>
      <w:r>
        <w:rPr>
          <w:rStyle w:val="text"/>
        </w:rPr>
        <w:t>the</w:t>
      </w:r>
      <w:r w:rsidR="00B12826">
        <w:rPr>
          <w:rStyle w:val="text"/>
        </w:rPr>
        <w:t xml:space="preserve"> </w:t>
      </w:r>
      <w:r>
        <w:rPr>
          <w:rStyle w:val="text"/>
        </w:rPr>
        <w:t>common</w:t>
      </w:r>
      <w:r w:rsidR="00B12826">
        <w:rPr>
          <w:rStyle w:val="text"/>
        </w:rPr>
        <w:t xml:space="preserve"> </w:t>
      </w:r>
      <w:r>
        <w:rPr>
          <w:rStyle w:val="text"/>
        </w:rPr>
        <w:t>Greek</w:t>
      </w:r>
      <w:r w:rsidR="00B12826">
        <w:rPr>
          <w:rStyle w:val="text"/>
        </w:rPr>
        <w:t xml:space="preserve"> </w:t>
      </w:r>
      <w:r>
        <w:rPr>
          <w:rStyle w:val="text"/>
        </w:rPr>
        <w:t>word</w:t>
      </w:r>
      <w:r w:rsidR="00B12826">
        <w:rPr>
          <w:rStyle w:val="text"/>
        </w:rPr>
        <w:t xml:space="preserve"> </w:t>
      </w:r>
      <w:r>
        <w:rPr>
          <w:rStyle w:val="text"/>
        </w:rPr>
        <w:t>for</w:t>
      </w:r>
      <w:r w:rsidR="00B12826">
        <w:rPr>
          <w:rStyle w:val="text"/>
        </w:rPr>
        <w:t xml:space="preserve"> </w:t>
      </w:r>
      <w:r>
        <w:rPr>
          <w:rStyle w:val="text"/>
        </w:rPr>
        <w:t>breath,</w:t>
      </w:r>
      <w:r w:rsidR="00B12826">
        <w:rPr>
          <w:rStyle w:val="text"/>
        </w:rPr>
        <w:t xml:space="preserve"> </w:t>
      </w:r>
      <w:r>
        <w:rPr>
          <w:rStyle w:val="text"/>
        </w:rPr>
        <w:t>or</w:t>
      </w:r>
      <w:r w:rsidR="00B12826">
        <w:rPr>
          <w:rStyle w:val="text"/>
        </w:rPr>
        <w:t xml:space="preserve"> </w:t>
      </w:r>
      <w:r>
        <w:rPr>
          <w:rStyle w:val="text"/>
        </w:rPr>
        <w:t>wind,</w:t>
      </w:r>
      <w:r w:rsidR="00B12826">
        <w:rPr>
          <w:rStyle w:val="text"/>
        </w:rPr>
        <w:t xml:space="preserve"> </w:t>
      </w:r>
      <w:r>
        <w:rPr>
          <w:rStyle w:val="text"/>
        </w:rPr>
        <w:t>and</w:t>
      </w:r>
      <w:r w:rsidR="00B12826">
        <w:rPr>
          <w:rStyle w:val="text"/>
        </w:rPr>
        <w:t xml:space="preserve"> </w:t>
      </w:r>
      <w:r>
        <w:rPr>
          <w:rStyle w:val="text"/>
        </w:rPr>
        <w:t>it</w:t>
      </w:r>
      <w:r w:rsidR="00B12826">
        <w:rPr>
          <w:rStyle w:val="text"/>
        </w:rPr>
        <w:t xml:space="preserve"> </w:t>
      </w:r>
      <w:r>
        <w:rPr>
          <w:rStyle w:val="text"/>
        </w:rPr>
        <w:t>sometimes</w:t>
      </w:r>
      <w:r w:rsidR="00B12826">
        <w:rPr>
          <w:rStyle w:val="text"/>
        </w:rPr>
        <w:t xml:space="preserve"> </w:t>
      </w:r>
      <w:r>
        <w:rPr>
          <w:rStyle w:val="text"/>
        </w:rPr>
        <w:t>refers</w:t>
      </w:r>
      <w:r w:rsidR="00B12826">
        <w:rPr>
          <w:rStyle w:val="text"/>
        </w:rPr>
        <w:t xml:space="preserve"> </w:t>
      </w:r>
      <w:r>
        <w:rPr>
          <w:rStyle w:val="text"/>
        </w:rPr>
        <w:t>to</w:t>
      </w:r>
      <w:r w:rsidR="00B12826">
        <w:rPr>
          <w:rStyle w:val="text"/>
        </w:rPr>
        <w:t xml:space="preserve"> </w:t>
      </w:r>
      <w:r>
        <w:rPr>
          <w:rStyle w:val="text"/>
        </w:rPr>
        <w:t>the</w:t>
      </w:r>
      <w:r w:rsidR="00B12826">
        <w:rPr>
          <w:rStyle w:val="text"/>
        </w:rPr>
        <w:t xml:space="preserve"> </w:t>
      </w:r>
      <w:r>
        <w:rPr>
          <w:rStyle w:val="text"/>
        </w:rPr>
        <w:t>cardio-pulmonary</w:t>
      </w:r>
      <w:r w:rsidR="00B12826">
        <w:rPr>
          <w:rStyle w:val="text"/>
        </w:rPr>
        <w:t xml:space="preserve"> </w:t>
      </w:r>
      <w:r>
        <w:rPr>
          <w:rStyle w:val="text"/>
        </w:rPr>
        <w:t>systems</w:t>
      </w:r>
      <w:r w:rsidR="00B12826">
        <w:rPr>
          <w:rStyle w:val="text"/>
        </w:rPr>
        <w:t xml:space="preserve"> </w:t>
      </w:r>
      <w:r>
        <w:rPr>
          <w:rStyle w:val="text"/>
        </w:rPr>
        <w:t>of</w:t>
      </w:r>
      <w:r w:rsidR="00B12826">
        <w:rPr>
          <w:rStyle w:val="text"/>
        </w:rPr>
        <w:t xml:space="preserve"> </w:t>
      </w:r>
      <w:r>
        <w:rPr>
          <w:rStyle w:val="text"/>
        </w:rPr>
        <w:t>mammals.</w:t>
      </w:r>
      <w:r w:rsidR="00B12826">
        <w:rPr>
          <w:rStyle w:val="text"/>
        </w:rPr>
        <w:t xml:space="preserve">  </w:t>
      </w:r>
      <w:r>
        <w:rPr>
          <w:rStyle w:val="text"/>
        </w:rPr>
        <w:t>We</w:t>
      </w:r>
      <w:r w:rsidR="00B12826">
        <w:rPr>
          <w:rStyle w:val="text"/>
        </w:rPr>
        <w:t xml:space="preserve"> </w:t>
      </w:r>
      <w:r>
        <w:rPr>
          <w:rStyle w:val="text"/>
        </w:rPr>
        <w:t>reject</w:t>
      </w:r>
      <w:r w:rsidR="00B12826">
        <w:rPr>
          <w:rStyle w:val="text"/>
        </w:rPr>
        <w:t xml:space="preserve"> </w:t>
      </w:r>
      <w:r>
        <w:rPr>
          <w:rStyle w:val="text"/>
        </w:rPr>
        <w:t>this</w:t>
      </w:r>
      <w:r w:rsidR="00B12826">
        <w:rPr>
          <w:rStyle w:val="text"/>
        </w:rPr>
        <w:t xml:space="preserve"> </w:t>
      </w:r>
      <w:r>
        <w:rPr>
          <w:rStyle w:val="text"/>
        </w:rPr>
        <w:t>line</w:t>
      </w:r>
      <w:r w:rsidR="00B12826">
        <w:rPr>
          <w:rStyle w:val="text"/>
        </w:rPr>
        <w:t xml:space="preserve"> </w:t>
      </w:r>
      <w:r>
        <w:rPr>
          <w:rStyle w:val="text"/>
        </w:rPr>
        <w:t>of</w:t>
      </w:r>
      <w:r w:rsidR="00B12826">
        <w:rPr>
          <w:rStyle w:val="text"/>
        </w:rPr>
        <w:t xml:space="preserve"> </w:t>
      </w:r>
      <w:r>
        <w:rPr>
          <w:rStyle w:val="text"/>
        </w:rPr>
        <w:t>thinking</w:t>
      </w:r>
      <w:r w:rsidR="00B12826">
        <w:rPr>
          <w:rStyle w:val="text"/>
        </w:rPr>
        <w:t xml:space="preserve"> </w:t>
      </w:r>
      <w:r>
        <w:rPr>
          <w:rStyle w:val="text"/>
        </w:rPr>
        <w:t>on</w:t>
      </w:r>
      <w:r w:rsidR="00B12826">
        <w:rPr>
          <w:rStyle w:val="text"/>
        </w:rPr>
        <w:t xml:space="preserve"> </w:t>
      </w:r>
      <w:r>
        <w:rPr>
          <w:rStyle w:val="text"/>
        </w:rPr>
        <w:t>at</w:t>
      </w:r>
      <w:r w:rsidR="00B12826">
        <w:rPr>
          <w:rStyle w:val="text"/>
        </w:rPr>
        <w:t xml:space="preserve"> </w:t>
      </w:r>
      <w:r>
        <w:rPr>
          <w:rStyle w:val="text"/>
        </w:rPr>
        <w:t>least</w:t>
      </w:r>
      <w:r w:rsidR="00B12826">
        <w:rPr>
          <w:rStyle w:val="text"/>
        </w:rPr>
        <w:t xml:space="preserve"> </w:t>
      </w:r>
      <w:r>
        <w:rPr>
          <w:rStyle w:val="text"/>
        </w:rPr>
        <w:t>two</w:t>
      </w:r>
      <w:r w:rsidR="00B12826">
        <w:rPr>
          <w:rStyle w:val="text"/>
        </w:rPr>
        <w:t xml:space="preserve"> </w:t>
      </w:r>
      <w:r>
        <w:rPr>
          <w:rStyle w:val="text"/>
        </w:rPr>
        <w:t>grounds:</w:t>
      </w:r>
      <w:r w:rsidR="00C966D0">
        <w:rPr>
          <w:rStyle w:val="FootnoteReference"/>
        </w:rPr>
        <w:footnoteReference w:id="22"/>
      </w:r>
      <w:r w:rsidR="00B12826">
        <w:rPr>
          <w:rStyle w:val="text"/>
        </w:rPr>
        <w:t xml:space="preserve"> </w:t>
      </w:r>
      <w:r w:rsidR="001271B9">
        <w:rPr>
          <w:rStyle w:val="text"/>
        </w:rPr>
        <w:t>one:</w:t>
      </w:r>
      <w:r w:rsidR="00B12826">
        <w:rPr>
          <w:rStyle w:val="text"/>
        </w:rPr>
        <w:t xml:space="preserve"> </w:t>
      </w:r>
      <w:r>
        <w:rPr>
          <w:rStyle w:val="text"/>
        </w:rPr>
        <w:t>we</w:t>
      </w:r>
      <w:r w:rsidR="00B12826">
        <w:rPr>
          <w:rStyle w:val="text"/>
        </w:rPr>
        <w:t xml:space="preserve"> </w:t>
      </w:r>
      <w:r>
        <w:rPr>
          <w:rStyle w:val="text"/>
        </w:rPr>
        <w:t>know</w:t>
      </w:r>
      <w:r w:rsidR="00B12826">
        <w:rPr>
          <w:rStyle w:val="text"/>
        </w:rPr>
        <w:t xml:space="preserve"> </w:t>
      </w:r>
      <w:r>
        <w:rPr>
          <w:rStyle w:val="text"/>
        </w:rPr>
        <w:t>that</w:t>
      </w:r>
      <w:r w:rsidR="00B12826">
        <w:rPr>
          <w:rStyle w:val="text"/>
        </w:rPr>
        <w:t xml:space="preserve"> </w:t>
      </w:r>
      <w:r>
        <w:rPr>
          <w:rStyle w:val="text"/>
        </w:rPr>
        <w:t>God</w:t>
      </w:r>
      <w:r w:rsidR="00B12826">
        <w:rPr>
          <w:rStyle w:val="text"/>
        </w:rPr>
        <w:t xml:space="preserve"> </w:t>
      </w:r>
      <w:r>
        <w:rPr>
          <w:rStyle w:val="text"/>
        </w:rPr>
        <w:t>is</w:t>
      </w:r>
      <w:r w:rsidR="00B12826">
        <w:rPr>
          <w:rStyle w:val="text"/>
        </w:rPr>
        <w:t xml:space="preserve"> </w:t>
      </w:r>
      <w:r>
        <w:rPr>
          <w:rStyle w:val="text"/>
        </w:rPr>
        <w:t>uncreated,</w:t>
      </w:r>
      <w:r w:rsidR="00BD28FB">
        <w:rPr>
          <w:rStyle w:val="FootnoteReference"/>
        </w:rPr>
        <w:footnoteReference w:id="23"/>
      </w:r>
      <w:r w:rsidR="00B12826">
        <w:rPr>
          <w:rStyle w:val="text"/>
        </w:rPr>
        <w:t xml:space="preserve"> </w:t>
      </w:r>
      <w:r>
        <w:rPr>
          <w:rStyle w:val="text"/>
        </w:rPr>
        <w:t>this</w:t>
      </w:r>
      <w:r w:rsidR="00B12826">
        <w:rPr>
          <w:rStyle w:val="text"/>
        </w:rPr>
        <w:t xml:space="preserve"> </w:t>
      </w:r>
      <w:r>
        <w:rPr>
          <w:rStyle w:val="text"/>
        </w:rPr>
        <w:t>line</w:t>
      </w:r>
      <w:r w:rsidR="00B12826">
        <w:rPr>
          <w:rStyle w:val="text"/>
        </w:rPr>
        <w:t xml:space="preserve"> </w:t>
      </w:r>
      <w:r>
        <w:rPr>
          <w:rStyle w:val="text"/>
        </w:rPr>
        <w:t>of</w:t>
      </w:r>
      <w:r w:rsidR="00B12826">
        <w:rPr>
          <w:rStyle w:val="text"/>
        </w:rPr>
        <w:t xml:space="preserve"> </w:t>
      </w:r>
      <w:r>
        <w:rPr>
          <w:rStyle w:val="text"/>
        </w:rPr>
        <w:t>though</w:t>
      </w:r>
      <w:r w:rsidR="00577A26">
        <w:rPr>
          <w:rStyle w:val="text"/>
        </w:rPr>
        <w:t>t</w:t>
      </w:r>
      <w:r w:rsidR="00B12826">
        <w:rPr>
          <w:rStyle w:val="text"/>
        </w:rPr>
        <w:t xml:space="preserve"> </w:t>
      </w:r>
      <w:r w:rsidR="001271B9">
        <w:rPr>
          <w:rStyle w:val="text"/>
        </w:rPr>
        <w:t>falsely</w:t>
      </w:r>
      <w:r w:rsidR="00B12826">
        <w:rPr>
          <w:rStyle w:val="text"/>
        </w:rPr>
        <w:t xml:space="preserve"> </w:t>
      </w:r>
      <w:r>
        <w:rPr>
          <w:rStyle w:val="text"/>
        </w:rPr>
        <w:t>tends</w:t>
      </w:r>
      <w:r w:rsidR="00B12826">
        <w:rPr>
          <w:rStyle w:val="text"/>
        </w:rPr>
        <w:t xml:space="preserve"> </w:t>
      </w:r>
      <w:r>
        <w:rPr>
          <w:rStyle w:val="text"/>
        </w:rPr>
        <w:t>to</w:t>
      </w:r>
      <w:r w:rsidR="00B12826">
        <w:rPr>
          <w:rStyle w:val="text"/>
        </w:rPr>
        <w:t xml:space="preserve"> </w:t>
      </w:r>
      <w:r>
        <w:rPr>
          <w:rStyle w:val="text"/>
        </w:rPr>
        <w:t>make</w:t>
      </w:r>
      <w:r w:rsidR="00B12826">
        <w:rPr>
          <w:rStyle w:val="text"/>
        </w:rPr>
        <w:t xml:space="preserve"> </w:t>
      </w:r>
      <w:r w:rsidR="001271B9">
        <w:rPr>
          <w:rStyle w:val="text"/>
        </w:rPr>
        <w:t>the</w:t>
      </w:r>
      <w:r w:rsidR="00B12826">
        <w:rPr>
          <w:rStyle w:val="text"/>
        </w:rPr>
        <w:t xml:space="preserve"> </w:t>
      </w:r>
      <w:r w:rsidR="001F159D">
        <w:rPr>
          <w:rStyle w:val="text"/>
        </w:rPr>
        <w:t>C</w:t>
      </w:r>
      <w:r w:rsidR="001271B9">
        <w:rPr>
          <w:rStyle w:val="text"/>
        </w:rPr>
        <w:t>reat</w:t>
      </w:r>
      <w:r w:rsidR="001F159D">
        <w:rPr>
          <w:rStyle w:val="text"/>
        </w:rPr>
        <w:t>or</w:t>
      </w:r>
      <w:r w:rsidR="00B12826">
        <w:rPr>
          <w:rStyle w:val="text"/>
        </w:rPr>
        <w:t xml:space="preserve"> </w:t>
      </w:r>
      <w:r w:rsidR="001271B9">
        <w:rPr>
          <w:rStyle w:val="text"/>
        </w:rPr>
        <w:t>into</w:t>
      </w:r>
      <w:r w:rsidR="00B12826">
        <w:rPr>
          <w:rStyle w:val="text"/>
        </w:rPr>
        <w:t xml:space="preserve"> </w:t>
      </w:r>
      <w:r>
        <w:rPr>
          <w:rStyle w:val="text"/>
        </w:rPr>
        <w:t>a</w:t>
      </w:r>
      <w:r w:rsidR="00B12826">
        <w:rPr>
          <w:rStyle w:val="text"/>
        </w:rPr>
        <w:t xml:space="preserve"> </w:t>
      </w:r>
      <w:r>
        <w:rPr>
          <w:rStyle w:val="text"/>
        </w:rPr>
        <w:t>creature;</w:t>
      </w:r>
      <w:r w:rsidR="00B12826">
        <w:rPr>
          <w:rStyle w:val="text"/>
        </w:rPr>
        <w:t xml:space="preserve"> </w:t>
      </w:r>
      <w:r w:rsidR="001271B9">
        <w:rPr>
          <w:rStyle w:val="text"/>
        </w:rPr>
        <w:t>two:</w:t>
      </w:r>
      <w:r w:rsidR="00B12826">
        <w:rPr>
          <w:rStyle w:val="text"/>
        </w:rPr>
        <w:t xml:space="preserve"> </w:t>
      </w:r>
      <w:r>
        <w:rPr>
          <w:rStyle w:val="text"/>
        </w:rPr>
        <w:t>God</w:t>
      </w:r>
      <w:r w:rsidR="00B12826">
        <w:rPr>
          <w:rStyle w:val="text"/>
        </w:rPr>
        <w:t xml:space="preserve"> </w:t>
      </w:r>
      <w:r>
        <w:rPr>
          <w:rStyle w:val="text"/>
        </w:rPr>
        <w:t>is</w:t>
      </w:r>
      <w:r w:rsidR="00B12826">
        <w:rPr>
          <w:rStyle w:val="text"/>
        </w:rPr>
        <w:t xml:space="preserve"> </w:t>
      </w:r>
      <w:r>
        <w:rPr>
          <w:rStyle w:val="text"/>
        </w:rPr>
        <w:t>distinguishing</w:t>
      </w:r>
      <w:r w:rsidR="00B12826">
        <w:rPr>
          <w:rStyle w:val="text"/>
        </w:rPr>
        <w:t xml:space="preserve"> </w:t>
      </w:r>
      <w:r>
        <w:rPr>
          <w:rStyle w:val="text"/>
        </w:rPr>
        <w:t>Himself</w:t>
      </w:r>
      <w:r w:rsidR="00B12826">
        <w:rPr>
          <w:rStyle w:val="text"/>
        </w:rPr>
        <w:t xml:space="preserve"> </w:t>
      </w:r>
      <w:r>
        <w:rPr>
          <w:rStyle w:val="text"/>
        </w:rPr>
        <w:t>by</w:t>
      </w:r>
      <w:r w:rsidR="00B12826">
        <w:rPr>
          <w:rStyle w:val="text"/>
        </w:rPr>
        <w:t xml:space="preserve"> </w:t>
      </w:r>
      <w:r>
        <w:rPr>
          <w:rStyle w:val="text"/>
        </w:rPr>
        <w:t>the</w:t>
      </w:r>
      <w:r w:rsidR="00B12826">
        <w:rPr>
          <w:rStyle w:val="text"/>
        </w:rPr>
        <w:t xml:space="preserve"> </w:t>
      </w:r>
      <w:r>
        <w:rPr>
          <w:rStyle w:val="text"/>
        </w:rPr>
        <w:t>word</w:t>
      </w:r>
      <w:r w:rsidR="00B12826">
        <w:rPr>
          <w:rStyle w:val="text"/>
        </w:rPr>
        <w:t xml:space="preserve"> </w:t>
      </w:r>
      <w:r w:rsidR="004F0B0A" w:rsidRPr="00DC57D2">
        <w:rPr>
          <w:rStyle w:val="text"/>
        </w:rPr>
        <w:t>Πνεῦμα</w:t>
      </w:r>
      <w:r w:rsidR="004F0B0A">
        <w:rPr>
          <w:rStyle w:val="text"/>
        </w:rPr>
        <w:t>,</w:t>
      </w:r>
      <w:r w:rsidR="00B12826">
        <w:rPr>
          <w:rStyle w:val="text"/>
        </w:rPr>
        <w:t xml:space="preserve"> </w:t>
      </w:r>
      <w:r w:rsidR="004F0B0A">
        <w:rPr>
          <w:rStyle w:val="text"/>
        </w:rPr>
        <w:t>so,</w:t>
      </w:r>
      <w:r w:rsidR="00B12826">
        <w:rPr>
          <w:rStyle w:val="text"/>
        </w:rPr>
        <w:t xml:space="preserve"> </w:t>
      </w:r>
      <w:r w:rsidR="004F0B0A">
        <w:rPr>
          <w:rStyle w:val="text"/>
        </w:rPr>
        <w:t>it</w:t>
      </w:r>
      <w:r w:rsidR="00B12826">
        <w:rPr>
          <w:rStyle w:val="text"/>
        </w:rPr>
        <w:t xml:space="preserve"> </w:t>
      </w:r>
      <w:r w:rsidR="004F0B0A">
        <w:rPr>
          <w:rStyle w:val="text"/>
        </w:rPr>
        <w:t>makes</w:t>
      </w:r>
      <w:r w:rsidR="00B12826">
        <w:rPr>
          <w:rStyle w:val="text"/>
        </w:rPr>
        <w:t xml:space="preserve"> </w:t>
      </w:r>
      <w:r w:rsidR="004F0B0A">
        <w:rPr>
          <w:rStyle w:val="text"/>
        </w:rPr>
        <w:t>no</w:t>
      </w:r>
      <w:r w:rsidR="00B12826">
        <w:rPr>
          <w:rStyle w:val="text"/>
        </w:rPr>
        <w:t xml:space="preserve"> </w:t>
      </w:r>
      <w:r w:rsidR="004F0B0A">
        <w:rPr>
          <w:rStyle w:val="text"/>
        </w:rPr>
        <w:t>sense</w:t>
      </w:r>
      <w:r w:rsidR="00B12826">
        <w:rPr>
          <w:rStyle w:val="text"/>
        </w:rPr>
        <w:t xml:space="preserve"> </w:t>
      </w:r>
      <w:r w:rsidR="004F0B0A">
        <w:rPr>
          <w:rStyle w:val="text"/>
        </w:rPr>
        <w:t>to</w:t>
      </w:r>
      <w:r w:rsidR="00B12826">
        <w:rPr>
          <w:rStyle w:val="text"/>
        </w:rPr>
        <w:t xml:space="preserve"> </w:t>
      </w:r>
      <w:r w:rsidR="004F0B0A">
        <w:rPr>
          <w:rStyle w:val="text"/>
        </w:rPr>
        <w:t>tear</w:t>
      </w:r>
      <w:r w:rsidR="00B12826">
        <w:rPr>
          <w:rStyle w:val="text"/>
        </w:rPr>
        <w:t xml:space="preserve"> </w:t>
      </w:r>
      <w:r w:rsidR="004F0B0A">
        <w:rPr>
          <w:rStyle w:val="text"/>
        </w:rPr>
        <w:t>apart</w:t>
      </w:r>
      <w:r w:rsidR="00B12826">
        <w:rPr>
          <w:rStyle w:val="text"/>
        </w:rPr>
        <w:t xml:space="preserve"> </w:t>
      </w:r>
      <w:r w:rsidR="004F0B0A">
        <w:rPr>
          <w:rStyle w:val="text"/>
        </w:rPr>
        <w:t>the</w:t>
      </w:r>
      <w:r w:rsidR="00B12826">
        <w:rPr>
          <w:rStyle w:val="text"/>
        </w:rPr>
        <w:t xml:space="preserve"> </w:t>
      </w:r>
      <w:r w:rsidR="004F0B0A">
        <w:rPr>
          <w:rStyle w:val="text"/>
        </w:rPr>
        <w:t>distinction</w:t>
      </w:r>
      <w:r w:rsidR="00B12826">
        <w:rPr>
          <w:rStyle w:val="text"/>
        </w:rPr>
        <w:t xml:space="preserve"> </w:t>
      </w:r>
      <w:r w:rsidR="004F0B0A">
        <w:rPr>
          <w:rStyle w:val="text"/>
        </w:rPr>
        <w:t>that</w:t>
      </w:r>
      <w:r w:rsidR="00B12826">
        <w:rPr>
          <w:rStyle w:val="text"/>
        </w:rPr>
        <w:t xml:space="preserve"> </w:t>
      </w:r>
      <w:r w:rsidR="004F0B0A">
        <w:rPr>
          <w:rStyle w:val="text"/>
        </w:rPr>
        <w:t>has</w:t>
      </w:r>
      <w:r w:rsidR="00B12826">
        <w:rPr>
          <w:rStyle w:val="text"/>
        </w:rPr>
        <w:t xml:space="preserve"> </w:t>
      </w:r>
      <w:r w:rsidR="004F0B0A">
        <w:rPr>
          <w:rStyle w:val="text"/>
        </w:rPr>
        <w:t>just</w:t>
      </w:r>
      <w:r w:rsidR="00B12826">
        <w:rPr>
          <w:rStyle w:val="text"/>
        </w:rPr>
        <w:t xml:space="preserve"> </w:t>
      </w:r>
      <w:r w:rsidR="004F0B0A">
        <w:rPr>
          <w:rStyle w:val="text"/>
        </w:rPr>
        <w:t>been</w:t>
      </w:r>
      <w:r w:rsidR="00B12826">
        <w:rPr>
          <w:rStyle w:val="text"/>
        </w:rPr>
        <w:t xml:space="preserve"> </w:t>
      </w:r>
      <w:r w:rsidR="004F0B0A">
        <w:rPr>
          <w:rStyle w:val="text"/>
        </w:rPr>
        <w:t>made.</w:t>
      </w:r>
      <w:r w:rsidR="00B12826">
        <w:rPr>
          <w:rStyle w:val="text"/>
        </w:rPr>
        <w:t xml:space="preserve">  </w:t>
      </w:r>
      <w:r w:rsidR="004F0B0A">
        <w:rPr>
          <w:rStyle w:val="text"/>
        </w:rPr>
        <w:t>We</w:t>
      </w:r>
      <w:r w:rsidR="00B12826">
        <w:rPr>
          <w:rStyle w:val="text"/>
        </w:rPr>
        <w:t xml:space="preserve"> </w:t>
      </w:r>
      <w:r w:rsidR="004F0B0A">
        <w:rPr>
          <w:rStyle w:val="text"/>
        </w:rPr>
        <w:t>believe</w:t>
      </w:r>
      <w:r w:rsidR="00B12826">
        <w:rPr>
          <w:rStyle w:val="text"/>
        </w:rPr>
        <w:t xml:space="preserve"> </w:t>
      </w:r>
      <w:r w:rsidR="004F0B0A">
        <w:rPr>
          <w:rStyle w:val="text"/>
        </w:rPr>
        <w:t>that</w:t>
      </w:r>
      <w:r w:rsidR="00B12826">
        <w:rPr>
          <w:rStyle w:val="text"/>
        </w:rPr>
        <w:t xml:space="preserve"> </w:t>
      </w:r>
      <w:r w:rsidR="004F0B0A">
        <w:rPr>
          <w:rStyle w:val="text"/>
        </w:rPr>
        <w:t>God</w:t>
      </w:r>
      <w:r w:rsidR="00B12826">
        <w:rPr>
          <w:rStyle w:val="text"/>
        </w:rPr>
        <w:t xml:space="preserve"> </w:t>
      </w:r>
      <w:r w:rsidR="004F0B0A">
        <w:rPr>
          <w:rStyle w:val="text"/>
        </w:rPr>
        <w:t>is</w:t>
      </w:r>
      <w:r w:rsidR="00B12826">
        <w:rPr>
          <w:rStyle w:val="text"/>
        </w:rPr>
        <w:t xml:space="preserve"> </w:t>
      </w:r>
      <w:r w:rsidR="004F0B0A">
        <w:rPr>
          <w:rStyle w:val="text"/>
        </w:rPr>
        <w:t>The</w:t>
      </w:r>
      <w:r w:rsidR="00B12826">
        <w:rPr>
          <w:rStyle w:val="text"/>
        </w:rPr>
        <w:t xml:space="preserve"> </w:t>
      </w:r>
      <w:r w:rsidR="001F159D">
        <w:rPr>
          <w:rStyle w:val="text"/>
        </w:rPr>
        <w:t>All</w:t>
      </w:r>
      <w:r w:rsidR="00B12826">
        <w:rPr>
          <w:rStyle w:val="text"/>
        </w:rPr>
        <w:t xml:space="preserve"> </w:t>
      </w:r>
      <w:r w:rsidR="001F159D">
        <w:rPr>
          <w:rStyle w:val="text"/>
        </w:rPr>
        <w:t>C</w:t>
      </w:r>
      <w:r w:rsidR="004F0B0A">
        <w:rPr>
          <w:rStyle w:val="text"/>
        </w:rPr>
        <w:t>reat</w:t>
      </w:r>
      <w:r w:rsidR="001F159D">
        <w:rPr>
          <w:rStyle w:val="text"/>
        </w:rPr>
        <w:t>ing</w:t>
      </w:r>
      <w:r w:rsidR="00B12826">
        <w:rPr>
          <w:rStyle w:val="text"/>
        </w:rPr>
        <w:t xml:space="preserve"> </w:t>
      </w:r>
      <w:r w:rsidR="00DE1441">
        <w:rPr>
          <w:rStyle w:val="text"/>
        </w:rPr>
        <w:t>Uncreated</w:t>
      </w:r>
      <w:r w:rsidR="00B12826">
        <w:rPr>
          <w:rStyle w:val="text"/>
        </w:rPr>
        <w:t xml:space="preserve"> </w:t>
      </w:r>
      <w:r w:rsidR="004F0B0A" w:rsidRPr="00DC57D2">
        <w:rPr>
          <w:rStyle w:val="text"/>
        </w:rPr>
        <w:t>Πνεῦμα</w:t>
      </w:r>
      <w:r w:rsidR="004F0B0A">
        <w:rPr>
          <w:rStyle w:val="text"/>
        </w:rPr>
        <w:t>.</w:t>
      </w:r>
    </w:p>
    <w:p w:rsidR="00124286" w:rsidRDefault="004F0B0A" w:rsidP="00E36591">
      <w:pPr>
        <w:tabs>
          <w:tab w:val="left" w:pos="1080"/>
        </w:tabs>
        <w:rPr>
          <w:rStyle w:val="text"/>
        </w:rPr>
      </w:pPr>
      <w:r>
        <w:rPr>
          <w:rStyle w:val="text"/>
        </w:rPr>
        <w:t>We</w:t>
      </w:r>
      <w:r w:rsidR="00B12826">
        <w:rPr>
          <w:rStyle w:val="text"/>
        </w:rPr>
        <w:t xml:space="preserve"> </w:t>
      </w:r>
      <w:r>
        <w:rPr>
          <w:rStyle w:val="text"/>
        </w:rPr>
        <w:t>also</w:t>
      </w:r>
      <w:r w:rsidR="00B12826">
        <w:rPr>
          <w:rStyle w:val="text"/>
        </w:rPr>
        <w:t xml:space="preserve"> </w:t>
      </w:r>
      <w:r>
        <w:rPr>
          <w:rStyle w:val="text"/>
        </w:rPr>
        <w:t>believe</w:t>
      </w:r>
      <w:r w:rsidR="00B12826">
        <w:rPr>
          <w:rStyle w:val="text"/>
        </w:rPr>
        <w:t xml:space="preserve"> </w:t>
      </w:r>
      <w:r>
        <w:rPr>
          <w:rStyle w:val="text"/>
        </w:rPr>
        <w:t>that</w:t>
      </w:r>
      <w:r w:rsidR="00B12826">
        <w:rPr>
          <w:rStyle w:val="text"/>
        </w:rPr>
        <w:t xml:space="preserve"> </w:t>
      </w:r>
      <w:r>
        <w:rPr>
          <w:rStyle w:val="text"/>
        </w:rPr>
        <w:t>there</w:t>
      </w:r>
      <w:r w:rsidR="00B12826">
        <w:rPr>
          <w:rStyle w:val="text"/>
        </w:rPr>
        <w:t xml:space="preserve"> </w:t>
      </w:r>
      <w:r>
        <w:rPr>
          <w:rStyle w:val="text"/>
        </w:rPr>
        <w:t>is</w:t>
      </w:r>
      <w:r w:rsidR="00B12826">
        <w:rPr>
          <w:rStyle w:val="text"/>
        </w:rPr>
        <w:t xml:space="preserve"> </w:t>
      </w:r>
      <w:r>
        <w:rPr>
          <w:rStyle w:val="text"/>
        </w:rPr>
        <w:t>a</w:t>
      </w:r>
      <w:r w:rsidR="00B12826">
        <w:rPr>
          <w:rStyle w:val="text"/>
        </w:rPr>
        <w:t xml:space="preserve"> </w:t>
      </w:r>
      <w:r>
        <w:rPr>
          <w:rStyle w:val="text"/>
        </w:rPr>
        <w:t>parallel</w:t>
      </w:r>
      <w:r w:rsidR="00B12826">
        <w:rPr>
          <w:rStyle w:val="text"/>
        </w:rPr>
        <w:t xml:space="preserve"> </w:t>
      </w:r>
      <w:r>
        <w:rPr>
          <w:rStyle w:val="text"/>
        </w:rPr>
        <w:t>created</w:t>
      </w:r>
      <w:r w:rsidR="00B12826">
        <w:rPr>
          <w:rStyle w:val="text"/>
        </w:rPr>
        <w:t xml:space="preserve"> </w:t>
      </w:r>
      <w:r>
        <w:rPr>
          <w:rStyle w:val="text"/>
        </w:rPr>
        <w:t>universe</w:t>
      </w:r>
      <w:r w:rsidR="00B12826">
        <w:rPr>
          <w:rStyle w:val="text"/>
        </w:rPr>
        <w:t xml:space="preserve"> </w:t>
      </w:r>
      <w:r>
        <w:rPr>
          <w:rStyle w:val="text"/>
        </w:rPr>
        <w:t>that</w:t>
      </w:r>
      <w:r w:rsidR="00B12826">
        <w:rPr>
          <w:rStyle w:val="text"/>
        </w:rPr>
        <w:t xml:space="preserve"> </w:t>
      </w:r>
      <w:r>
        <w:rPr>
          <w:rStyle w:val="text"/>
        </w:rPr>
        <w:t>is</w:t>
      </w:r>
      <w:r w:rsidR="00B12826">
        <w:rPr>
          <w:rStyle w:val="text"/>
        </w:rPr>
        <w:t xml:space="preserve"> </w:t>
      </w:r>
      <w:r>
        <w:rPr>
          <w:rStyle w:val="text"/>
        </w:rPr>
        <w:t>properly</w:t>
      </w:r>
      <w:r w:rsidR="00B12826">
        <w:rPr>
          <w:rStyle w:val="text"/>
        </w:rPr>
        <w:t xml:space="preserve"> </w:t>
      </w:r>
      <w:r>
        <w:rPr>
          <w:rStyle w:val="text"/>
        </w:rPr>
        <w:t>called</w:t>
      </w:r>
      <w:r w:rsidR="00B12826">
        <w:rPr>
          <w:rStyle w:val="text"/>
        </w:rPr>
        <w:t xml:space="preserve"> </w:t>
      </w:r>
      <w:r w:rsidRPr="00DC57D2">
        <w:rPr>
          <w:rStyle w:val="text"/>
        </w:rPr>
        <w:t>πνεῦμα</w:t>
      </w:r>
      <w:r>
        <w:rPr>
          <w:rStyle w:val="text"/>
        </w:rPr>
        <w:t>:</w:t>
      </w:r>
      <w:r w:rsidR="00B12826">
        <w:rPr>
          <w:rStyle w:val="text"/>
        </w:rPr>
        <w:t xml:space="preserve"> </w:t>
      </w:r>
      <w:r>
        <w:rPr>
          <w:rStyle w:val="text"/>
        </w:rPr>
        <w:t>which</w:t>
      </w:r>
      <w:r w:rsidR="00B12826">
        <w:rPr>
          <w:rStyle w:val="text"/>
        </w:rPr>
        <w:t xml:space="preserve"> </w:t>
      </w:r>
      <w:r>
        <w:rPr>
          <w:rStyle w:val="text"/>
        </w:rPr>
        <w:t>is</w:t>
      </w:r>
      <w:r w:rsidR="00B12826">
        <w:rPr>
          <w:rStyle w:val="text"/>
        </w:rPr>
        <w:t xml:space="preserve"> </w:t>
      </w:r>
      <w:r>
        <w:rPr>
          <w:rStyle w:val="text"/>
        </w:rPr>
        <w:t>where</w:t>
      </w:r>
      <w:r w:rsidR="00B12826">
        <w:rPr>
          <w:rStyle w:val="text"/>
        </w:rPr>
        <w:t xml:space="preserve"> </w:t>
      </w:r>
      <w:r>
        <w:rPr>
          <w:rStyle w:val="text"/>
        </w:rPr>
        <w:t>the</w:t>
      </w:r>
      <w:r w:rsidR="00B12826">
        <w:rPr>
          <w:rStyle w:val="text"/>
        </w:rPr>
        <w:t xml:space="preserve"> </w:t>
      </w:r>
      <w:r>
        <w:rPr>
          <w:rStyle w:val="text"/>
        </w:rPr>
        <w:t>created</w:t>
      </w:r>
      <w:r w:rsidR="00B12826">
        <w:rPr>
          <w:rStyle w:val="text"/>
        </w:rPr>
        <w:t xml:space="preserve"> </w:t>
      </w:r>
      <w:r>
        <w:rPr>
          <w:rStyle w:val="text"/>
        </w:rPr>
        <w:t>angels</w:t>
      </w:r>
      <w:r w:rsidR="00B12826">
        <w:rPr>
          <w:rStyle w:val="text"/>
        </w:rPr>
        <w:t xml:space="preserve"> </w:t>
      </w:r>
      <w:r>
        <w:rPr>
          <w:rStyle w:val="text"/>
        </w:rPr>
        <w:t>dwell</w:t>
      </w:r>
      <w:r w:rsidR="001271B9">
        <w:rPr>
          <w:rStyle w:val="text"/>
        </w:rPr>
        <w:t>;</w:t>
      </w:r>
      <w:r w:rsidR="00B12826">
        <w:rPr>
          <w:rStyle w:val="text"/>
        </w:rPr>
        <w:t xml:space="preserve"> </w:t>
      </w:r>
      <w:r w:rsidR="001271B9">
        <w:rPr>
          <w:rStyle w:val="text"/>
        </w:rPr>
        <w:t>which</w:t>
      </w:r>
      <w:r w:rsidR="00B12826">
        <w:rPr>
          <w:rStyle w:val="text"/>
        </w:rPr>
        <w:t xml:space="preserve"> </w:t>
      </w:r>
      <w:r w:rsidR="001271B9">
        <w:rPr>
          <w:rStyle w:val="text"/>
        </w:rPr>
        <w:t>is</w:t>
      </w:r>
      <w:r w:rsidR="00B12826">
        <w:rPr>
          <w:rStyle w:val="text"/>
        </w:rPr>
        <w:t xml:space="preserve"> </w:t>
      </w:r>
      <w:r w:rsidR="001271B9">
        <w:rPr>
          <w:rStyle w:val="text"/>
        </w:rPr>
        <w:t>also</w:t>
      </w:r>
      <w:r w:rsidR="00B12826">
        <w:rPr>
          <w:rStyle w:val="text"/>
        </w:rPr>
        <w:t xml:space="preserve"> </w:t>
      </w:r>
      <w:r w:rsidR="001271B9">
        <w:rPr>
          <w:rStyle w:val="text"/>
        </w:rPr>
        <w:t>the</w:t>
      </w:r>
      <w:r w:rsidR="00B12826">
        <w:rPr>
          <w:rStyle w:val="text"/>
        </w:rPr>
        <w:t xml:space="preserve"> </w:t>
      </w:r>
      <w:r w:rsidR="001271B9">
        <w:rPr>
          <w:rStyle w:val="text"/>
        </w:rPr>
        <w:t>domain</w:t>
      </w:r>
      <w:r w:rsidR="00B12826">
        <w:rPr>
          <w:rStyle w:val="text"/>
        </w:rPr>
        <w:t xml:space="preserve"> </w:t>
      </w:r>
      <w:r w:rsidR="001271B9">
        <w:rPr>
          <w:rStyle w:val="text"/>
        </w:rPr>
        <w:t>where</w:t>
      </w:r>
      <w:r w:rsidR="00124286">
        <w:rPr>
          <w:rStyle w:val="text"/>
        </w:rPr>
        <w:t>in</w:t>
      </w:r>
      <w:r w:rsidR="00B12826">
        <w:rPr>
          <w:rStyle w:val="text"/>
        </w:rPr>
        <w:t xml:space="preserve"> </w:t>
      </w:r>
      <w:r w:rsidR="001271B9">
        <w:rPr>
          <w:rStyle w:val="text"/>
        </w:rPr>
        <w:t>we</w:t>
      </w:r>
      <w:r w:rsidR="00B12826">
        <w:rPr>
          <w:rStyle w:val="text"/>
        </w:rPr>
        <w:t xml:space="preserve"> </w:t>
      </w:r>
      <w:r w:rsidR="001271B9">
        <w:rPr>
          <w:rStyle w:val="text"/>
        </w:rPr>
        <w:t>worship</w:t>
      </w:r>
      <w:r>
        <w:rPr>
          <w:rStyle w:val="text"/>
        </w:rPr>
        <w:t>.</w:t>
      </w:r>
      <w:r w:rsidR="008521D2">
        <w:rPr>
          <w:rStyle w:val="FootnoteReference"/>
        </w:rPr>
        <w:footnoteReference w:id="24"/>
      </w:r>
    </w:p>
    <w:p w:rsidR="00A8183D" w:rsidRDefault="004F0B0A" w:rsidP="00E36591">
      <w:pPr>
        <w:tabs>
          <w:tab w:val="left" w:pos="1080"/>
        </w:tabs>
        <w:rPr>
          <w:rStyle w:val="text"/>
        </w:rPr>
      </w:pPr>
      <w:r>
        <w:rPr>
          <w:rStyle w:val="text"/>
        </w:rPr>
        <w:t>Furthermore,</w:t>
      </w:r>
      <w:r w:rsidR="00B12826">
        <w:rPr>
          <w:rStyle w:val="text"/>
        </w:rPr>
        <w:t xml:space="preserve"> </w:t>
      </w:r>
      <w:r>
        <w:rPr>
          <w:rStyle w:val="text"/>
        </w:rPr>
        <w:t>we</w:t>
      </w:r>
      <w:r w:rsidR="00B12826">
        <w:rPr>
          <w:rStyle w:val="text"/>
        </w:rPr>
        <w:t xml:space="preserve"> </w:t>
      </w:r>
      <w:r>
        <w:rPr>
          <w:rStyle w:val="text"/>
        </w:rPr>
        <w:t>believe</w:t>
      </w:r>
      <w:r w:rsidR="00B12826">
        <w:rPr>
          <w:rStyle w:val="text"/>
        </w:rPr>
        <w:t xml:space="preserve"> </w:t>
      </w:r>
      <w:r>
        <w:rPr>
          <w:rStyle w:val="text"/>
        </w:rPr>
        <w:t>that</w:t>
      </w:r>
      <w:r w:rsidR="00B12826">
        <w:rPr>
          <w:rStyle w:val="text"/>
        </w:rPr>
        <w:t xml:space="preserve"> </w:t>
      </w:r>
      <w:r>
        <w:rPr>
          <w:rStyle w:val="text"/>
        </w:rPr>
        <w:t>humans</w:t>
      </w:r>
      <w:r w:rsidR="00B12826">
        <w:rPr>
          <w:rStyle w:val="text"/>
        </w:rPr>
        <w:t xml:space="preserve"> </w:t>
      </w:r>
      <w:r>
        <w:rPr>
          <w:rStyle w:val="text"/>
        </w:rPr>
        <w:t>possess</w:t>
      </w:r>
      <w:r w:rsidR="00B12826">
        <w:rPr>
          <w:rStyle w:val="text"/>
        </w:rPr>
        <w:t xml:space="preserve"> </w:t>
      </w:r>
      <w:r>
        <w:rPr>
          <w:rStyle w:val="text"/>
        </w:rPr>
        <w:t>a</w:t>
      </w:r>
      <w:r w:rsidR="00B12826">
        <w:rPr>
          <w:rStyle w:val="text"/>
        </w:rPr>
        <w:t xml:space="preserve"> </w:t>
      </w:r>
      <w:r w:rsidR="00F0687B">
        <w:rPr>
          <w:rStyle w:val="text"/>
        </w:rPr>
        <w:t>created</w:t>
      </w:r>
      <w:r w:rsidR="00B12826">
        <w:rPr>
          <w:rStyle w:val="text"/>
        </w:rPr>
        <w:t xml:space="preserve"> </w:t>
      </w:r>
      <w:r w:rsidRPr="00DC57D2">
        <w:rPr>
          <w:rStyle w:val="text"/>
        </w:rPr>
        <w:t>πνεῦμα</w:t>
      </w:r>
      <w:r>
        <w:rPr>
          <w:rStyle w:val="text"/>
        </w:rPr>
        <w:t>,</w:t>
      </w:r>
      <w:r w:rsidR="00B12826">
        <w:rPr>
          <w:rStyle w:val="text"/>
        </w:rPr>
        <w:t xml:space="preserve"> </w:t>
      </w:r>
      <w:r>
        <w:rPr>
          <w:rStyle w:val="text"/>
        </w:rPr>
        <w:t>as</w:t>
      </w:r>
      <w:r w:rsidR="00B12826">
        <w:rPr>
          <w:rStyle w:val="text"/>
        </w:rPr>
        <w:t xml:space="preserve"> </w:t>
      </w:r>
      <w:r>
        <w:rPr>
          <w:rStyle w:val="text"/>
        </w:rPr>
        <w:t>well</w:t>
      </w:r>
      <w:r w:rsidR="00B12826">
        <w:rPr>
          <w:rStyle w:val="text"/>
        </w:rPr>
        <w:t xml:space="preserve"> </w:t>
      </w:r>
      <w:r>
        <w:rPr>
          <w:rStyle w:val="text"/>
        </w:rPr>
        <w:t>as</w:t>
      </w:r>
      <w:r w:rsidR="00B12826">
        <w:rPr>
          <w:rStyle w:val="text"/>
        </w:rPr>
        <w:t xml:space="preserve"> </w:t>
      </w:r>
      <w:r>
        <w:rPr>
          <w:rStyle w:val="text"/>
        </w:rPr>
        <w:t>a</w:t>
      </w:r>
      <w:r w:rsidR="00B12826">
        <w:rPr>
          <w:rStyle w:val="text"/>
        </w:rPr>
        <w:t xml:space="preserve"> </w:t>
      </w:r>
      <w:r w:rsidR="00F0687B">
        <w:rPr>
          <w:rStyle w:val="text"/>
        </w:rPr>
        <w:t>created</w:t>
      </w:r>
      <w:r w:rsidR="00B12826">
        <w:rPr>
          <w:rStyle w:val="text"/>
        </w:rPr>
        <w:t xml:space="preserve"> </w:t>
      </w:r>
      <w:r w:rsidRPr="004D3BA9">
        <w:t>φύσι</w:t>
      </w:r>
      <w:r>
        <w:rPr>
          <w:lang w:val="el-GR"/>
        </w:rPr>
        <w:t>ς</w:t>
      </w:r>
      <w:r>
        <w:t>:</w:t>
      </w:r>
      <w:r w:rsidR="00B12826">
        <w:t xml:space="preserve"> </w:t>
      </w:r>
      <w:r>
        <w:t>that</w:t>
      </w:r>
      <w:r w:rsidR="00B12826">
        <w:t xml:space="preserve"> </w:t>
      </w:r>
      <w:r>
        <w:t>the</w:t>
      </w:r>
      <w:r w:rsidR="00B12826">
        <w:t xml:space="preserve"> </w:t>
      </w:r>
      <w:r>
        <w:t>human</w:t>
      </w:r>
      <w:r w:rsidR="00B12826">
        <w:t xml:space="preserve"> </w:t>
      </w:r>
      <w:r w:rsidRPr="00DC57D2">
        <w:rPr>
          <w:rStyle w:val="text"/>
        </w:rPr>
        <w:t>πνεῦμα</w:t>
      </w:r>
      <w:r w:rsidR="00B12826">
        <w:rPr>
          <w:rStyle w:val="text"/>
        </w:rPr>
        <w:t xml:space="preserve"> </w:t>
      </w:r>
      <w:r w:rsidR="00EF32D2">
        <w:rPr>
          <w:rStyle w:val="text"/>
        </w:rPr>
        <w:t>may</w:t>
      </w:r>
      <w:r w:rsidR="00B12826">
        <w:rPr>
          <w:rStyle w:val="text"/>
        </w:rPr>
        <w:t xml:space="preserve"> </w:t>
      </w:r>
      <w:r w:rsidR="00EF32D2">
        <w:rPr>
          <w:rStyle w:val="text"/>
        </w:rPr>
        <w:t>communicate</w:t>
      </w:r>
      <w:r w:rsidR="00B12826">
        <w:rPr>
          <w:rStyle w:val="text"/>
        </w:rPr>
        <w:t xml:space="preserve"> </w:t>
      </w:r>
      <w:r w:rsidR="00EF32D2">
        <w:rPr>
          <w:rStyle w:val="text"/>
        </w:rPr>
        <w:t>within</w:t>
      </w:r>
      <w:r w:rsidR="00B12826">
        <w:rPr>
          <w:rStyle w:val="text"/>
        </w:rPr>
        <w:t xml:space="preserve"> </w:t>
      </w:r>
      <w:r>
        <w:rPr>
          <w:rStyle w:val="text"/>
        </w:rPr>
        <w:t>the</w:t>
      </w:r>
      <w:r w:rsidR="00B12826">
        <w:rPr>
          <w:rStyle w:val="text"/>
        </w:rPr>
        <w:t xml:space="preserve"> </w:t>
      </w:r>
      <w:r>
        <w:rPr>
          <w:rStyle w:val="text"/>
        </w:rPr>
        <w:t>parallel</w:t>
      </w:r>
      <w:r w:rsidR="00B12826">
        <w:rPr>
          <w:rStyle w:val="text"/>
        </w:rPr>
        <w:t xml:space="preserve"> </w:t>
      </w:r>
      <w:r>
        <w:rPr>
          <w:rStyle w:val="text"/>
        </w:rPr>
        <w:t>created</w:t>
      </w:r>
      <w:r w:rsidR="00B12826">
        <w:rPr>
          <w:rStyle w:val="text"/>
        </w:rPr>
        <w:t xml:space="preserve"> </w:t>
      </w:r>
      <w:r w:rsidRPr="00DC57D2">
        <w:rPr>
          <w:rStyle w:val="text"/>
        </w:rPr>
        <w:t>πνεῦμα</w:t>
      </w:r>
      <w:r w:rsidR="00B12826">
        <w:rPr>
          <w:rStyle w:val="text"/>
        </w:rPr>
        <w:t xml:space="preserve"> </w:t>
      </w:r>
      <w:r w:rsidR="00EF32D2">
        <w:rPr>
          <w:rStyle w:val="text"/>
        </w:rPr>
        <w:t>universe</w:t>
      </w:r>
      <w:r>
        <w:rPr>
          <w:rStyle w:val="text"/>
        </w:rPr>
        <w:t>,</w:t>
      </w:r>
      <w:r w:rsidR="00B12826">
        <w:rPr>
          <w:rStyle w:val="text"/>
        </w:rPr>
        <w:t xml:space="preserve"> </w:t>
      </w:r>
      <w:r>
        <w:rPr>
          <w:rStyle w:val="text"/>
        </w:rPr>
        <w:t>and</w:t>
      </w:r>
      <w:r w:rsidR="00B12826">
        <w:rPr>
          <w:rStyle w:val="text"/>
        </w:rPr>
        <w:t xml:space="preserve"> </w:t>
      </w:r>
      <w:r>
        <w:rPr>
          <w:rStyle w:val="text"/>
        </w:rPr>
        <w:t>may</w:t>
      </w:r>
      <w:r w:rsidR="00B12826">
        <w:rPr>
          <w:rStyle w:val="text"/>
        </w:rPr>
        <w:t xml:space="preserve"> </w:t>
      </w:r>
      <w:r w:rsidR="00EF32D2">
        <w:rPr>
          <w:rStyle w:val="text"/>
        </w:rPr>
        <w:t>even</w:t>
      </w:r>
      <w:r w:rsidR="00B12826">
        <w:rPr>
          <w:rStyle w:val="text"/>
        </w:rPr>
        <w:t xml:space="preserve"> </w:t>
      </w:r>
      <w:r>
        <w:rPr>
          <w:rStyle w:val="text"/>
        </w:rPr>
        <w:t>communicate</w:t>
      </w:r>
      <w:r w:rsidR="00B12826">
        <w:rPr>
          <w:rStyle w:val="text"/>
        </w:rPr>
        <w:t xml:space="preserve"> </w:t>
      </w:r>
      <w:r>
        <w:rPr>
          <w:rStyle w:val="text"/>
        </w:rPr>
        <w:t>with</w:t>
      </w:r>
      <w:r w:rsidR="00B12826">
        <w:rPr>
          <w:rStyle w:val="text"/>
        </w:rPr>
        <w:t xml:space="preserve"> </w:t>
      </w:r>
      <w:r w:rsidR="00EF32D2">
        <w:rPr>
          <w:rStyle w:val="text"/>
        </w:rPr>
        <w:t>God</w:t>
      </w:r>
      <w:r>
        <w:rPr>
          <w:rStyle w:val="text"/>
        </w:rPr>
        <w:t>.</w:t>
      </w:r>
      <w:r w:rsidR="00A67E4E">
        <w:rPr>
          <w:rStyle w:val="FootnoteReference"/>
        </w:rPr>
        <w:footnoteReference w:id="25"/>
      </w:r>
      <w:r w:rsidR="00B12826">
        <w:rPr>
          <w:rStyle w:val="text"/>
        </w:rPr>
        <w:t xml:space="preserve">  </w:t>
      </w:r>
      <w:r>
        <w:rPr>
          <w:rStyle w:val="text"/>
        </w:rPr>
        <w:t>In</w:t>
      </w:r>
      <w:r w:rsidR="00B12826">
        <w:rPr>
          <w:rStyle w:val="text"/>
        </w:rPr>
        <w:t xml:space="preserve"> </w:t>
      </w:r>
      <w:r>
        <w:rPr>
          <w:rStyle w:val="text"/>
        </w:rPr>
        <w:t>other</w:t>
      </w:r>
      <w:r w:rsidR="00B12826">
        <w:rPr>
          <w:rStyle w:val="text"/>
        </w:rPr>
        <w:t xml:space="preserve"> </w:t>
      </w:r>
      <w:r>
        <w:rPr>
          <w:rStyle w:val="text"/>
        </w:rPr>
        <w:t>words,</w:t>
      </w:r>
      <w:r w:rsidR="00B12826">
        <w:rPr>
          <w:rStyle w:val="text"/>
        </w:rPr>
        <w:t xml:space="preserve"> </w:t>
      </w:r>
      <w:r>
        <w:rPr>
          <w:rStyle w:val="text"/>
        </w:rPr>
        <w:t>human</w:t>
      </w:r>
      <w:r w:rsidR="00B12826">
        <w:rPr>
          <w:rStyle w:val="text"/>
        </w:rPr>
        <w:t xml:space="preserve"> </w:t>
      </w:r>
      <w:r>
        <w:rPr>
          <w:rStyle w:val="text"/>
        </w:rPr>
        <w:t>beings</w:t>
      </w:r>
      <w:r w:rsidR="00B12826">
        <w:rPr>
          <w:rStyle w:val="text"/>
        </w:rPr>
        <w:t xml:space="preserve"> </w:t>
      </w:r>
      <w:r>
        <w:rPr>
          <w:rStyle w:val="text"/>
        </w:rPr>
        <w:t>are</w:t>
      </w:r>
      <w:r w:rsidR="00B12826">
        <w:rPr>
          <w:rStyle w:val="text"/>
        </w:rPr>
        <w:t xml:space="preserve"> </w:t>
      </w:r>
      <w:r>
        <w:rPr>
          <w:rStyle w:val="text"/>
        </w:rPr>
        <w:t>part</w:t>
      </w:r>
      <w:r w:rsidR="00B12826">
        <w:rPr>
          <w:rStyle w:val="text"/>
        </w:rPr>
        <w:t xml:space="preserve"> </w:t>
      </w:r>
      <w:r>
        <w:rPr>
          <w:rStyle w:val="text"/>
        </w:rPr>
        <w:t>material</w:t>
      </w:r>
      <w:r w:rsidR="00B12826">
        <w:rPr>
          <w:rStyle w:val="text"/>
        </w:rPr>
        <w:t xml:space="preserve"> </w:t>
      </w:r>
      <w:r>
        <w:rPr>
          <w:rStyle w:val="text"/>
        </w:rPr>
        <w:t>and</w:t>
      </w:r>
      <w:r w:rsidR="00B12826">
        <w:rPr>
          <w:rStyle w:val="text"/>
        </w:rPr>
        <w:t xml:space="preserve"> </w:t>
      </w:r>
      <w:r>
        <w:rPr>
          <w:rStyle w:val="text"/>
        </w:rPr>
        <w:t>part</w:t>
      </w:r>
      <w:r w:rsidR="00B12826">
        <w:rPr>
          <w:rStyle w:val="text"/>
        </w:rPr>
        <w:t xml:space="preserve"> </w:t>
      </w:r>
      <w:r>
        <w:rPr>
          <w:rStyle w:val="text"/>
        </w:rPr>
        <w:t>immaterial:</w:t>
      </w:r>
      <w:r w:rsidR="00B12826">
        <w:rPr>
          <w:rStyle w:val="text"/>
        </w:rPr>
        <w:t xml:space="preserve"> </w:t>
      </w:r>
      <w:r>
        <w:rPr>
          <w:rStyle w:val="text"/>
        </w:rPr>
        <w:t>but</w:t>
      </w:r>
      <w:r w:rsidR="00B12826">
        <w:rPr>
          <w:rStyle w:val="text"/>
        </w:rPr>
        <w:t xml:space="preserve"> </w:t>
      </w:r>
      <w:r>
        <w:rPr>
          <w:rStyle w:val="text"/>
        </w:rPr>
        <w:t>both</w:t>
      </w:r>
      <w:r w:rsidR="00B12826">
        <w:rPr>
          <w:rStyle w:val="text"/>
        </w:rPr>
        <w:t xml:space="preserve"> </w:t>
      </w:r>
      <w:r>
        <w:rPr>
          <w:rStyle w:val="text"/>
        </w:rPr>
        <w:t>parts</w:t>
      </w:r>
      <w:r w:rsidR="00B12826">
        <w:rPr>
          <w:rStyle w:val="text"/>
        </w:rPr>
        <w:t xml:space="preserve"> </w:t>
      </w:r>
      <w:r>
        <w:rPr>
          <w:rStyle w:val="text"/>
        </w:rPr>
        <w:t>are</w:t>
      </w:r>
      <w:r w:rsidR="00B12826">
        <w:rPr>
          <w:rStyle w:val="text"/>
        </w:rPr>
        <w:t xml:space="preserve"> </w:t>
      </w:r>
      <w:r>
        <w:rPr>
          <w:rStyle w:val="text"/>
        </w:rPr>
        <w:t>created.</w:t>
      </w:r>
    </w:p>
    <w:p w:rsidR="004F0B0A" w:rsidRDefault="004F0B0A" w:rsidP="00E36591">
      <w:pPr>
        <w:tabs>
          <w:tab w:val="left" w:pos="1080"/>
        </w:tabs>
      </w:pPr>
      <w:r>
        <w:rPr>
          <w:rStyle w:val="text"/>
        </w:rPr>
        <w:lastRenderedPageBreak/>
        <w:t>God</w:t>
      </w:r>
      <w:r w:rsidR="00B12826">
        <w:rPr>
          <w:rStyle w:val="text"/>
        </w:rPr>
        <w:t xml:space="preserve"> </w:t>
      </w:r>
      <w:r>
        <w:rPr>
          <w:rStyle w:val="text"/>
        </w:rPr>
        <w:t>also</w:t>
      </w:r>
      <w:r w:rsidR="00B12826">
        <w:rPr>
          <w:rStyle w:val="text"/>
        </w:rPr>
        <w:t xml:space="preserve"> </w:t>
      </w:r>
      <w:r>
        <w:rPr>
          <w:rStyle w:val="text"/>
        </w:rPr>
        <w:t>describes</w:t>
      </w:r>
      <w:r w:rsidR="00B12826">
        <w:rPr>
          <w:rStyle w:val="text"/>
        </w:rPr>
        <w:t xml:space="preserve"> </w:t>
      </w:r>
      <w:r>
        <w:rPr>
          <w:rStyle w:val="text"/>
        </w:rPr>
        <w:t>Himself</w:t>
      </w:r>
      <w:r w:rsidR="00B12826">
        <w:rPr>
          <w:rStyle w:val="text"/>
        </w:rPr>
        <w:t xml:space="preserve"> </w:t>
      </w:r>
      <w:r>
        <w:rPr>
          <w:rStyle w:val="text"/>
        </w:rPr>
        <w:t>as</w:t>
      </w:r>
      <w:r w:rsidR="00B12826">
        <w:rPr>
          <w:rStyle w:val="text"/>
        </w:rPr>
        <w:t xml:space="preserve"> </w:t>
      </w:r>
      <w:r w:rsidRPr="00D2295D">
        <w:t>θεῖον</w:t>
      </w:r>
      <w:r>
        <w:t>,</w:t>
      </w:r>
      <w:r w:rsidR="00B12826">
        <w:t xml:space="preserve"> </w:t>
      </w:r>
      <w:r w:rsidRPr="002B5604">
        <w:t>θειότης</w:t>
      </w:r>
      <w:r>
        <w:t>,</w:t>
      </w:r>
      <w:r w:rsidR="00B12826">
        <w:t xml:space="preserve"> </w:t>
      </w:r>
      <w:r w:rsidRPr="002B5604">
        <w:t>θεότητος</w:t>
      </w:r>
      <w:r>
        <w:t>,</w:t>
      </w:r>
      <w:r w:rsidR="00B12826">
        <w:t xml:space="preserve"> </w:t>
      </w:r>
      <w:r>
        <w:t>and</w:t>
      </w:r>
      <w:r w:rsidR="00B12826">
        <w:t xml:space="preserve"> </w:t>
      </w:r>
      <w:r w:rsidRPr="0096278C">
        <w:t>θείας</w:t>
      </w:r>
      <w:r w:rsidR="007B1093">
        <w:t>.</w:t>
      </w:r>
      <w:r w:rsidR="007B1093">
        <w:rPr>
          <w:rStyle w:val="FootnoteReference"/>
        </w:rPr>
        <w:footnoteReference w:id="26"/>
      </w:r>
    </w:p>
    <w:p w:rsidR="007B1093" w:rsidRPr="00AE266C" w:rsidRDefault="007B1093" w:rsidP="00E36591">
      <w:pPr>
        <w:tabs>
          <w:tab w:val="left" w:pos="1080"/>
        </w:tabs>
      </w:pPr>
      <w:r>
        <w:t>So,</w:t>
      </w:r>
      <w:r w:rsidR="00B12826">
        <w:t xml:space="preserve"> </w:t>
      </w:r>
      <w:r>
        <w:t>we</w:t>
      </w:r>
      <w:r w:rsidR="00B12826">
        <w:t xml:space="preserve"> </w:t>
      </w:r>
      <w:r>
        <w:t>have</w:t>
      </w:r>
      <w:r w:rsidR="00B12826">
        <w:t xml:space="preserve"> </w:t>
      </w:r>
      <w:r>
        <w:t>a</w:t>
      </w:r>
      <w:r w:rsidR="00B12826">
        <w:t xml:space="preserve"> </w:t>
      </w:r>
      <w:r>
        <w:t>set</w:t>
      </w:r>
      <w:r w:rsidR="00B12826">
        <w:t xml:space="preserve"> </w:t>
      </w:r>
      <w:r>
        <w:t>of</w:t>
      </w:r>
      <w:r w:rsidR="00B12826">
        <w:t xml:space="preserve"> </w:t>
      </w:r>
      <w:r>
        <w:t>biblical</w:t>
      </w:r>
      <w:r w:rsidR="00B12826">
        <w:t xml:space="preserve"> </w:t>
      </w:r>
      <w:r>
        <w:t>words</w:t>
      </w:r>
      <w:r w:rsidR="00B12826">
        <w:t xml:space="preserve"> </w:t>
      </w:r>
      <w:r>
        <w:t>to</w:t>
      </w:r>
      <w:r w:rsidR="00B12826">
        <w:t xml:space="preserve"> </w:t>
      </w:r>
      <w:r>
        <w:t>describe</w:t>
      </w:r>
      <w:r w:rsidR="00B12826">
        <w:t xml:space="preserve"> </w:t>
      </w:r>
      <w:r>
        <w:t>the</w:t>
      </w:r>
      <w:r w:rsidR="00B12826">
        <w:t xml:space="preserve"> </w:t>
      </w:r>
      <w:r>
        <w:t>Divine-nature;</w:t>
      </w:r>
      <w:r w:rsidR="00B12826">
        <w:t xml:space="preserve"> </w:t>
      </w:r>
      <w:r>
        <w:t>we</w:t>
      </w:r>
      <w:r w:rsidR="00B12826">
        <w:t xml:space="preserve"> </w:t>
      </w:r>
      <w:r>
        <w:t>prefer</w:t>
      </w:r>
      <w:r w:rsidR="00B12826">
        <w:t xml:space="preserve"> </w:t>
      </w:r>
      <w:r>
        <w:t>these</w:t>
      </w:r>
      <w:r w:rsidR="00B12826">
        <w:t xml:space="preserve"> </w:t>
      </w:r>
      <w:r>
        <w:t>words</w:t>
      </w:r>
      <w:r w:rsidR="00B12826">
        <w:t xml:space="preserve"> </w:t>
      </w:r>
      <w:r>
        <w:t>to</w:t>
      </w:r>
      <w:r w:rsidR="00B12826">
        <w:t xml:space="preserve"> </w:t>
      </w:r>
      <w:r>
        <w:t>other</w:t>
      </w:r>
      <w:r w:rsidR="00B12826">
        <w:t xml:space="preserve"> </w:t>
      </w:r>
      <w:r>
        <w:t>words</w:t>
      </w:r>
      <w:r w:rsidR="00B12826">
        <w:t xml:space="preserve"> </w:t>
      </w:r>
      <w:r>
        <w:t>that</w:t>
      </w:r>
      <w:r w:rsidR="00B12826">
        <w:t xml:space="preserve"> </w:t>
      </w:r>
      <w:r>
        <w:t>might</w:t>
      </w:r>
      <w:r w:rsidR="00B12826">
        <w:t xml:space="preserve"> </w:t>
      </w:r>
      <w:r>
        <w:t>be</w:t>
      </w:r>
      <w:r w:rsidR="00B12826">
        <w:t xml:space="preserve"> </w:t>
      </w:r>
      <w:r>
        <w:t>used;</w:t>
      </w:r>
      <w:r w:rsidR="00B12826">
        <w:t xml:space="preserve"> </w:t>
      </w:r>
      <w:r>
        <w:t>specifically,</w:t>
      </w:r>
      <w:r w:rsidR="00B12826">
        <w:t xml:space="preserve"> </w:t>
      </w:r>
      <w:r>
        <w:t>these</w:t>
      </w:r>
      <w:r w:rsidR="00B12826">
        <w:t xml:space="preserve"> </w:t>
      </w:r>
      <w:r>
        <w:t>words</w:t>
      </w:r>
      <w:r w:rsidR="00B12826">
        <w:t xml:space="preserve"> </w:t>
      </w:r>
      <w:r>
        <w:t>are:</w:t>
      </w:r>
      <w:r w:rsidR="00B12826">
        <w:t xml:space="preserve"> </w:t>
      </w:r>
      <w:r w:rsidRPr="00DC57D2">
        <w:rPr>
          <w:rStyle w:val="text"/>
        </w:rPr>
        <w:t>πνεῦμα</w:t>
      </w:r>
      <w:r>
        <w:rPr>
          <w:rStyle w:val="text"/>
        </w:rPr>
        <w:t>,</w:t>
      </w:r>
      <w:r w:rsidR="00B12826">
        <w:rPr>
          <w:rStyle w:val="text"/>
        </w:rPr>
        <w:t xml:space="preserve"> </w:t>
      </w:r>
      <w:r w:rsidRPr="00D2295D">
        <w:t>θεῖον</w:t>
      </w:r>
      <w:r>
        <w:t>,</w:t>
      </w:r>
      <w:r w:rsidR="00B12826">
        <w:t xml:space="preserve"> </w:t>
      </w:r>
      <w:r w:rsidRPr="002B5604">
        <w:t>θειότης</w:t>
      </w:r>
      <w:r>
        <w:t>,</w:t>
      </w:r>
      <w:r w:rsidR="00B12826">
        <w:t xml:space="preserve"> </w:t>
      </w:r>
      <w:r w:rsidRPr="002B5604">
        <w:t>θεότητος</w:t>
      </w:r>
      <w:r>
        <w:t>,</w:t>
      </w:r>
      <w:r w:rsidR="00B12826">
        <w:t xml:space="preserve"> </w:t>
      </w:r>
      <w:r>
        <w:t>and</w:t>
      </w:r>
      <w:r w:rsidR="00B12826">
        <w:t xml:space="preserve"> </w:t>
      </w:r>
      <w:r w:rsidRPr="0096278C">
        <w:t>θείας</w:t>
      </w:r>
      <w:r w:rsidR="00AE266C">
        <w:t>.</w:t>
      </w:r>
      <w:r w:rsidR="00B12826">
        <w:t xml:space="preserve">  </w:t>
      </w:r>
      <w:r w:rsidR="00AE266C">
        <w:t>In</w:t>
      </w:r>
      <w:r w:rsidR="00B12826">
        <w:t xml:space="preserve"> </w:t>
      </w:r>
      <w:r w:rsidR="00AE266C">
        <w:t>theological</w:t>
      </w:r>
      <w:r w:rsidR="00B12826">
        <w:t xml:space="preserve"> </w:t>
      </w:r>
      <w:r w:rsidR="00AE266C">
        <w:t>discussions</w:t>
      </w:r>
      <w:r w:rsidR="00B12826">
        <w:t xml:space="preserve"> </w:t>
      </w:r>
      <w:r w:rsidR="00AE266C">
        <w:t>we</w:t>
      </w:r>
      <w:r w:rsidR="00B12826">
        <w:t xml:space="preserve"> </w:t>
      </w:r>
      <w:r w:rsidR="00AE266C">
        <w:t>also</w:t>
      </w:r>
      <w:r w:rsidR="00B12826">
        <w:t xml:space="preserve"> </w:t>
      </w:r>
      <w:r w:rsidR="00AE266C">
        <w:t>find</w:t>
      </w:r>
      <w:r w:rsidR="00B12826">
        <w:t xml:space="preserve"> </w:t>
      </w:r>
      <w:r w:rsidR="00AE266C">
        <w:t>the</w:t>
      </w:r>
      <w:r w:rsidR="00B12826">
        <w:t xml:space="preserve"> </w:t>
      </w:r>
      <w:r w:rsidR="00AE266C">
        <w:t>words,</w:t>
      </w:r>
      <w:r w:rsidR="00B12826">
        <w:t xml:space="preserve"> </w:t>
      </w:r>
      <w:r w:rsidR="00AE266C" w:rsidRPr="00761236">
        <w:rPr>
          <w:lang w:val="el-GR"/>
        </w:rPr>
        <w:t>ο</w:t>
      </w:r>
      <w:r w:rsidR="00F60972">
        <w:rPr>
          <w:rFonts w:cs="Times New Roman"/>
        </w:rPr>
        <w:t>ὐ</w:t>
      </w:r>
      <w:r w:rsidR="00AE266C" w:rsidRPr="00761236">
        <w:rPr>
          <w:lang w:val="el-GR"/>
        </w:rPr>
        <w:t>σ</w:t>
      </w:r>
      <w:r w:rsidR="0096543D">
        <w:rPr>
          <w:rFonts w:cs="Times New Roman"/>
          <w:lang w:val="el-GR"/>
        </w:rPr>
        <w:t>ί</w:t>
      </w:r>
      <w:r w:rsidR="00AE266C" w:rsidRPr="00761236">
        <w:rPr>
          <w:lang w:val="el-GR"/>
        </w:rPr>
        <w:t>ον</w:t>
      </w:r>
      <w:r w:rsidR="0096543D">
        <w:rPr>
          <w:rStyle w:val="FootnoteReference"/>
          <w:lang w:val="el-GR"/>
        </w:rPr>
        <w:footnoteReference w:id="27"/>
      </w:r>
      <w:r w:rsidR="00B12826">
        <w:t xml:space="preserve"> </w:t>
      </w:r>
      <w:r w:rsidR="00AE266C">
        <w:t>and</w:t>
      </w:r>
      <w:r w:rsidR="00B12826">
        <w:t xml:space="preserve"> </w:t>
      </w:r>
      <w:r w:rsidR="00AE266C" w:rsidRPr="00AE266C">
        <w:t>ὑπόστασις</w:t>
      </w:r>
      <w:r w:rsidR="00AE266C">
        <w:t>.</w:t>
      </w:r>
    </w:p>
    <w:p w:rsidR="00E36591" w:rsidRDefault="00E36591" w:rsidP="00E36591">
      <w:pPr>
        <w:tabs>
          <w:tab w:val="left" w:pos="1080"/>
        </w:tabs>
      </w:pPr>
      <w:r>
        <w:t>Sound</w:t>
      </w:r>
      <w:r w:rsidR="00B12826">
        <w:t xml:space="preserve"> </w:t>
      </w:r>
      <w:r>
        <w:t>theology</w:t>
      </w:r>
      <w:r w:rsidR="00B12826">
        <w:t xml:space="preserve"> </w:t>
      </w:r>
      <w:r>
        <w:t>begins</w:t>
      </w:r>
      <w:r w:rsidR="00B12826">
        <w:t xml:space="preserve"> </w:t>
      </w:r>
      <w:r>
        <w:t>here,</w:t>
      </w:r>
      <w:r w:rsidR="00B12826">
        <w:t xml:space="preserve"> </w:t>
      </w:r>
      <w:r>
        <w:t>with</w:t>
      </w:r>
      <w:r w:rsidR="00B12826">
        <w:t xml:space="preserve"> </w:t>
      </w:r>
      <w:r>
        <w:t>the</w:t>
      </w:r>
      <w:r w:rsidR="00B12826">
        <w:t xml:space="preserve"> </w:t>
      </w:r>
      <w:r>
        <w:t>study</w:t>
      </w:r>
      <w:r w:rsidR="00B12826">
        <w:t xml:space="preserve"> </w:t>
      </w:r>
      <w:r>
        <w:t>of</w:t>
      </w:r>
      <w:r w:rsidR="00B12826">
        <w:t xml:space="preserve"> </w:t>
      </w:r>
      <w:r>
        <w:t>the</w:t>
      </w:r>
      <w:r w:rsidR="00B12826">
        <w:t xml:space="preserve"> </w:t>
      </w:r>
      <w:r w:rsidRPr="00D2295D">
        <w:t>Θεῖον</w:t>
      </w:r>
      <w:r>
        <w:t>,</w:t>
      </w:r>
      <w:r w:rsidR="00B12826">
        <w:t xml:space="preserve"> </w:t>
      </w:r>
      <w:r>
        <w:t>the</w:t>
      </w:r>
      <w:r w:rsidR="00B12826">
        <w:t xml:space="preserve"> </w:t>
      </w:r>
      <w:r>
        <w:t>God-essence.</w:t>
      </w:r>
    </w:p>
    <w:p w:rsidR="00D056F9" w:rsidRPr="00780B66" w:rsidRDefault="00780B66" w:rsidP="00780B66">
      <w:pPr>
        <w:keepNext/>
        <w:tabs>
          <w:tab w:val="left" w:pos="1080"/>
        </w:tabs>
        <w:jc w:val="center"/>
        <w:rPr>
          <w:rFonts w:ascii="Segoe UI" w:hAnsi="Segoe UI" w:cs="Segoe UI"/>
          <w:sz w:val="36"/>
          <w:szCs w:val="36"/>
        </w:rPr>
      </w:pPr>
      <w:r>
        <w:rPr>
          <w:rFonts w:ascii="Segoe UI" w:hAnsi="Segoe UI" w:cs="Segoe UI"/>
          <w:sz w:val="36"/>
          <w:szCs w:val="36"/>
        </w:rPr>
        <w:t>Scripture</w:t>
      </w:r>
    </w:p>
    <w:p w:rsidR="00D056F9" w:rsidRDefault="00780B66" w:rsidP="00E36591">
      <w:pPr>
        <w:tabs>
          <w:tab w:val="left" w:pos="1080"/>
        </w:tabs>
      </w:pPr>
      <w:r>
        <w:t>We</w:t>
      </w:r>
      <w:r w:rsidR="00B12826">
        <w:t xml:space="preserve"> </w:t>
      </w:r>
      <w:r>
        <w:t>move</w:t>
      </w:r>
      <w:r w:rsidR="00B12826">
        <w:t xml:space="preserve"> </w:t>
      </w:r>
      <w:r>
        <w:t>on</w:t>
      </w:r>
      <w:r w:rsidR="00B12826">
        <w:t xml:space="preserve"> </w:t>
      </w:r>
      <w:r>
        <w:t>to</w:t>
      </w:r>
      <w:r w:rsidR="00B12826">
        <w:t xml:space="preserve"> </w:t>
      </w:r>
      <w:r>
        <w:t>whatever</w:t>
      </w:r>
      <w:r w:rsidR="00B12826">
        <w:t xml:space="preserve"> </w:t>
      </w:r>
      <w:r>
        <w:t>Scripture</w:t>
      </w:r>
      <w:r w:rsidR="00B12826">
        <w:t xml:space="preserve"> </w:t>
      </w:r>
      <w:r>
        <w:t>we</w:t>
      </w:r>
      <w:r w:rsidR="00B12826">
        <w:t xml:space="preserve"> </w:t>
      </w:r>
      <w:r>
        <w:t>can</w:t>
      </w:r>
      <w:r w:rsidR="00B12826">
        <w:t xml:space="preserve"> </w:t>
      </w:r>
      <w:r>
        <w:t>find</w:t>
      </w:r>
      <w:r w:rsidR="00B12826">
        <w:t xml:space="preserve"> </w:t>
      </w:r>
      <w:r>
        <w:t>discussing</w:t>
      </w:r>
      <w:r w:rsidR="00B12826">
        <w:t xml:space="preserve"> </w:t>
      </w:r>
      <w:r>
        <w:t>the</w:t>
      </w:r>
      <w:r w:rsidR="00B12826">
        <w:t xml:space="preserve"> </w:t>
      </w:r>
      <w:r>
        <w:t>Trinity</w:t>
      </w:r>
      <w:r w:rsidR="00B12826">
        <w:t xml:space="preserve"> </w:t>
      </w:r>
      <w:r>
        <w:t>or</w:t>
      </w:r>
      <w:r w:rsidR="00B12826">
        <w:t xml:space="preserve"> </w:t>
      </w:r>
      <w:r>
        <w:t>related</w:t>
      </w:r>
      <w:r w:rsidR="00B12826">
        <w:t xml:space="preserve"> </w:t>
      </w:r>
      <w:r>
        <w:t>issues.</w:t>
      </w:r>
    </w:p>
    <w:p w:rsidR="00EA381F" w:rsidRDefault="00EA381F" w:rsidP="00C45D3D">
      <w:pPr>
        <w:tabs>
          <w:tab w:val="left" w:pos="1080"/>
        </w:tabs>
        <w:ind w:left="720" w:right="720"/>
        <w:rPr>
          <w:rStyle w:val="text"/>
        </w:rPr>
      </w:pPr>
    </w:p>
    <w:p w:rsidR="002E5AAA" w:rsidRDefault="002E5AAA" w:rsidP="00C45D3D">
      <w:pPr>
        <w:tabs>
          <w:tab w:val="left" w:pos="1080"/>
        </w:tabs>
        <w:ind w:left="720" w:right="720"/>
        <w:rPr>
          <w:rStyle w:val="text"/>
        </w:rPr>
      </w:pPr>
      <w:r w:rsidRPr="002E5AAA">
        <w:rPr>
          <w:rStyle w:val="text"/>
        </w:rPr>
        <w:t>“In</w:t>
      </w:r>
      <w:r w:rsidR="00B12826">
        <w:rPr>
          <w:rStyle w:val="text"/>
        </w:rPr>
        <w:t xml:space="preserve"> </w:t>
      </w:r>
      <w:r w:rsidRPr="002E5AAA">
        <w:rPr>
          <w:rStyle w:val="text"/>
        </w:rPr>
        <w:t>the</w:t>
      </w:r>
      <w:r w:rsidR="00B12826">
        <w:rPr>
          <w:rStyle w:val="text"/>
        </w:rPr>
        <w:t xml:space="preserve"> </w:t>
      </w:r>
      <w:r w:rsidRPr="002E5AAA">
        <w:rPr>
          <w:rStyle w:val="text"/>
        </w:rPr>
        <w:t>beginning</w:t>
      </w:r>
      <w:r>
        <w:rPr>
          <w:rStyle w:val="text"/>
        </w:rPr>
        <w:t>,</w:t>
      </w:r>
      <w:r w:rsidR="00B12826">
        <w:rPr>
          <w:rStyle w:val="text"/>
        </w:rPr>
        <w:t xml:space="preserve"> </w:t>
      </w:r>
      <w:r w:rsidRPr="002E5AAA">
        <w:rPr>
          <w:rStyle w:val="text"/>
        </w:rPr>
        <w:t>God</w:t>
      </w:r>
      <w:r w:rsidR="00B12826">
        <w:rPr>
          <w:rStyle w:val="text"/>
        </w:rPr>
        <w:t xml:space="preserve"> </w:t>
      </w:r>
      <w:r w:rsidR="00C45D3D">
        <w:rPr>
          <w:rStyle w:val="text"/>
        </w:rPr>
        <w:t>made</w:t>
      </w:r>
      <w:r w:rsidR="00B12826">
        <w:rPr>
          <w:rStyle w:val="text"/>
        </w:rPr>
        <w:t xml:space="preserve"> </w:t>
      </w:r>
      <w:r w:rsidR="00C45D3D">
        <w:rPr>
          <w:rStyle w:val="text"/>
        </w:rPr>
        <w:t>the</w:t>
      </w:r>
      <w:r w:rsidR="00B12826">
        <w:rPr>
          <w:rStyle w:val="text"/>
        </w:rPr>
        <w:t xml:space="preserve"> </w:t>
      </w:r>
      <w:r w:rsidR="00C45D3D">
        <w:rPr>
          <w:rStyle w:val="text"/>
        </w:rPr>
        <w:t>heaven</w:t>
      </w:r>
      <w:r w:rsidR="00B12826">
        <w:rPr>
          <w:rStyle w:val="text"/>
        </w:rPr>
        <w:t xml:space="preserve"> </w:t>
      </w:r>
      <w:r w:rsidR="00C45D3D">
        <w:rPr>
          <w:rStyle w:val="text"/>
        </w:rPr>
        <w:t>and</w:t>
      </w:r>
      <w:r w:rsidR="00B12826">
        <w:rPr>
          <w:rStyle w:val="text"/>
        </w:rPr>
        <w:t xml:space="preserve"> </w:t>
      </w:r>
      <w:r w:rsidR="00C45D3D">
        <w:rPr>
          <w:rStyle w:val="text"/>
        </w:rPr>
        <w:t>the</w:t>
      </w:r>
      <w:r w:rsidR="00B12826">
        <w:rPr>
          <w:rStyle w:val="text"/>
        </w:rPr>
        <w:t xml:space="preserve"> </w:t>
      </w:r>
      <w:r w:rsidR="00C45D3D">
        <w:rPr>
          <w:rStyle w:val="text"/>
        </w:rPr>
        <w:t>earth;</w:t>
      </w:r>
      <w:r w:rsidR="00B12826">
        <w:rPr>
          <w:rStyle w:val="text"/>
        </w:rPr>
        <w:t xml:space="preserve"> </w:t>
      </w:r>
      <w:r w:rsidR="00C45D3D">
        <w:rPr>
          <w:rStyle w:val="text"/>
        </w:rPr>
        <w:t>t</w:t>
      </w:r>
      <w:r w:rsidRPr="002E5AAA">
        <w:rPr>
          <w:rStyle w:val="text"/>
        </w:rPr>
        <w:t>he</w:t>
      </w:r>
      <w:r w:rsidR="00B12826">
        <w:rPr>
          <w:rStyle w:val="text"/>
        </w:rPr>
        <w:t xml:space="preserve"> </w:t>
      </w:r>
      <w:r w:rsidRPr="002E5AAA">
        <w:rPr>
          <w:rStyle w:val="text"/>
        </w:rPr>
        <w:t>earth</w:t>
      </w:r>
      <w:r w:rsidR="00B12826">
        <w:rPr>
          <w:rStyle w:val="text"/>
        </w:rPr>
        <w:t xml:space="preserve"> </w:t>
      </w:r>
      <w:r w:rsidRPr="002E5AAA">
        <w:rPr>
          <w:rStyle w:val="text"/>
        </w:rPr>
        <w:t>was</w:t>
      </w:r>
      <w:r w:rsidR="00B12826">
        <w:rPr>
          <w:rStyle w:val="text"/>
        </w:rPr>
        <w:t xml:space="preserve"> </w:t>
      </w:r>
      <w:r w:rsidR="00C45D3D">
        <w:rPr>
          <w:rStyle w:val="text"/>
        </w:rPr>
        <w:t>invisible</w:t>
      </w:r>
      <w:r w:rsidR="00B12826">
        <w:rPr>
          <w:rStyle w:val="text"/>
        </w:rPr>
        <w:t xml:space="preserve"> </w:t>
      </w:r>
      <w:r w:rsidRPr="002E5AAA">
        <w:rPr>
          <w:rStyle w:val="text"/>
        </w:rPr>
        <w:t>and</w:t>
      </w:r>
      <w:r w:rsidR="00B12826">
        <w:rPr>
          <w:rStyle w:val="text"/>
        </w:rPr>
        <w:t xml:space="preserve"> </w:t>
      </w:r>
      <w:r w:rsidR="00C45D3D">
        <w:rPr>
          <w:rStyle w:val="text"/>
        </w:rPr>
        <w:t>shapeless</w:t>
      </w:r>
      <w:r w:rsidRPr="002E5AAA">
        <w:rPr>
          <w:rStyle w:val="text"/>
        </w:rPr>
        <w:t>;</w:t>
      </w:r>
      <w:r w:rsidR="00B12826">
        <w:rPr>
          <w:rStyle w:val="text"/>
        </w:rPr>
        <w:t xml:space="preserve"> </w:t>
      </w:r>
      <w:r w:rsidRPr="002E5AAA">
        <w:rPr>
          <w:rStyle w:val="text"/>
        </w:rPr>
        <w:t>darkness</w:t>
      </w:r>
      <w:r w:rsidR="00B12826">
        <w:rPr>
          <w:rStyle w:val="text"/>
        </w:rPr>
        <w:t xml:space="preserve"> </w:t>
      </w:r>
      <w:r w:rsidRPr="002E5AAA">
        <w:rPr>
          <w:rStyle w:val="text"/>
        </w:rPr>
        <w:t>was</w:t>
      </w:r>
      <w:r w:rsidR="00B12826">
        <w:rPr>
          <w:rStyle w:val="text"/>
        </w:rPr>
        <w:t xml:space="preserve"> </w:t>
      </w:r>
      <w:r w:rsidR="00C45D3D">
        <w:rPr>
          <w:rStyle w:val="text"/>
        </w:rPr>
        <w:t>above</w:t>
      </w:r>
      <w:r w:rsidR="00B12826">
        <w:rPr>
          <w:rStyle w:val="text"/>
        </w:rPr>
        <w:t xml:space="preserve"> </w:t>
      </w:r>
      <w:r w:rsidRPr="002E5AAA">
        <w:rPr>
          <w:rStyle w:val="text"/>
        </w:rPr>
        <w:t>the</w:t>
      </w:r>
      <w:r w:rsidR="00B12826">
        <w:rPr>
          <w:rStyle w:val="text"/>
        </w:rPr>
        <w:t xml:space="preserve"> </w:t>
      </w:r>
      <w:r w:rsidR="00C45D3D">
        <w:rPr>
          <w:rStyle w:val="text"/>
        </w:rPr>
        <w:t>abyss</w:t>
      </w:r>
      <w:r w:rsidRPr="002E5AAA">
        <w:rPr>
          <w:rStyle w:val="text"/>
        </w:rPr>
        <w:t>.</w:t>
      </w:r>
      <w:r w:rsidR="00B12826">
        <w:rPr>
          <w:rStyle w:val="text"/>
        </w:rPr>
        <w:t xml:space="preserve">  </w:t>
      </w:r>
      <w:r w:rsidR="00C45D3D">
        <w:rPr>
          <w:rStyle w:val="text"/>
        </w:rPr>
        <w:t>T</w:t>
      </w:r>
      <w:r w:rsidRPr="002E5AAA">
        <w:rPr>
          <w:rStyle w:val="text"/>
        </w:rPr>
        <w:t>he</w:t>
      </w:r>
      <w:r w:rsidR="00B12826">
        <w:rPr>
          <w:rStyle w:val="text"/>
        </w:rPr>
        <w:t xml:space="preserve"> </w:t>
      </w:r>
      <w:r w:rsidRPr="002E5AAA">
        <w:rPr>
          <w:rStyle w:val="text"/>
        </w:rPr>
        <w:t>Spirit</w:t>
      </w:r>
      <w:r w:rsidR="00B12826">
        <w:rPr>
          <w:rStyle w:val="text"/>
        </w:rPr>
        <w:t xml:space="preserve"> </w:t>
      </w:r>
      <w:r w:rsidRPr="002E5AAA">
        <w:rPr>
          <w:rStyle w:val="text"/>
        </w:rPr>
        <w:t>of</w:t>
      </w:r>
      <w:r w:rsidR="00B12826">
        <w:rPr>
          <w:rStyle w:val="text"/>
        </w:rPr>
        <w:t xml:space="preserve"> </w:t>
      </w:r>
      <w:r w:rsidRPr="002E5AAA">
        <w:rPr>
          <w:rStyle w:val="text"/>
        </w:rPr>
        <w:t>God</w:t>
      </w:r>
      <w:r w:rsidR="00B12826">
        <w:rPr>
          <w:rStyle w:val="text"/>
        </w:rPr>
        <w:t xml:space="preserve"> </w:t>
      </w:r>
      <w:r w:rsidR="00B14974">
        <w:rPr>
          <w:rStyle w:val="text"/>
        </w:rPr>
        <w:t>carried</w:t>
      </w:r>
      <w:r w:rsidR="00B12826">
        <w:rPr>
          <w:rStyle w:val="text"/>
        </w:rPr>
        <w:t xml:space="preserve"> </w:t>
      </w:r>
      <w:r w:rsidR="00B14974">
        <w:rPr>
          <w:rStyle w:val="text"/>
        </w:rPr>
        <w:t>Himself</w:t>
      </w:r>
      <w:r w:rsidR="00B12826">
        <w:rPr>
          <w:rStyle w:val="text"/>
        </w:rPr>
        <w:t xml:space="preserve"> </w:t>
      </w:r>
      <w:r w:rsidR="00C45D3D">
        <w:rPr>
          <w:rStyle w:val="text"/>
        </w:rPr>
        <w:t>above</w:t>
      </w:r>
      <w:r w:rsidR="00B12826">
        <w:rPr>
          <w:rStyle w:val="text"/>
        </w:rPr>
        <w:t xml:space="preserve"> </w:t>
      </w:r>
      <w:r w:rsidRPr="002E5AAA">
        <w:rPr>
          <w:rStyle w:val="text"/>
        </w:rPr>
        <w:t>the</w:t>
      </w:r>
      <w:r w:rsidR="00B12826">
        <w:rPr>
          <w:rStyle w:val="text"/>
        </w:rPr>
        <w:t xml:space="preserve"> </w:t>
      </w:r>
      <w:r w:rsidRPr="002E5AAA">
        <w:rPr>
          <w:rStyle w:val="text"/>
        </w:rPr>
        <w:t>waters.</w:t>
      </w:r>
      <w:r w:rsidR="00B14974">
        <w:rPr>
          <w:rStyle w:val="text"/>
        </w:rPr>
        <w:t>”</w:t>
      </w:r>
      <w:r w:rsidR="00B12826">
        <w:rPr>
          <w:rStyle w:val="text"/>
        </w:rPr>
        <w:t xml:space="preserve"> </w:t>
      </w:r>
      <w:r w:rsidR="00B14974">
        <w:rPr>
          <w:rStyle w:val="text"/>
        </w:rPr>
        <w:t>—</w:t>
      </w:r>
      <w:r w:rsidR="00B12826">
        <w:rPr>
          <w:rStyle w:val="text"/>
        </w:rPr>
        <w:t xml:space="preserve"> </w:t>
      </w:r>
      <w:r w:rsidR="00B14974">
        <w:rPr>
          <w:rStyle w:val="text"/>
        </w:rPr>
        <w:t>Genesis</w:t>
      </w:r>
      <w:r w:rsidR="00B12826">
        <w:rPr>
          <w:rStyle w:val="text"/>
        </w:rPr>
        <w:t xml:space="preserve"> </w:t>
      </w:r>
      <w:r w:rsidR="00B14974">
        <w:rPr>
          <w:rStyle w:val="text"/>
        </w:rPr>
        <w:t>1:1-2</w:t>
      </w:r>
    </w:p>
    <w:p w:rsidR="00EA381F" w:rsidRPr="002E5AAA" w:rsidRDefault="00EA381F" w:rsidP="00C45D3D">
      <w:pPr>
        <w:tabs>
          <w:tab w:val="left" w:pos="1080"/>
        </w:tabs>
        <w:ind w:left="720" w:right="720"/>
        <w:rPr>
          <w:rStyle w:val="text"/>
        </w:rPr>
      </w:pPr>
    </w:p>
    <w:p w:rsidR="00D056F9" w:rsidRDefault="00B14974" w:rsidP="00E36591">
      <w:pPr>
        <w:tabs>
          <w:tab w:val="left" w:pos="1080"/>
        </w:tabs>
      </w:pPr>
      <w:r>
        <w:t>Here,</w:t>
      </w:r>
      <w:r w:rsidR="00B12826">
        <w:t xml:space="preserve"> </w:t>
      </w:r>
      <w:r>
        <w:t>at</w:t>
      </w:r>
      <w:r w:rsidR="00B12826">
        <w:t xml:space="preserve"> </w:t>
      </w:r>
      <w:r>
        <w:t>the</w:t>
      </w:r>
      <w:r w:rsidR="00B12826">
        <w:t xml:space="preserve"> </w:t>
      </w:r>
      <w:r>
        <w:t>very</w:t>
      </w:r>
      <w:r w:rsidR="00B12826">
        <w:t xml:space="preserve"> </w:t>
      </w:r>
      <w:r>
        <w:t>least,</w:t>
      </w:r>
      <w:r w:rsidR="00B12826">
        <w:t xml:space="preserve"> </w:t>
      </w:r>
      <w:r>
        <w:t>the</w:t>
      </w:r>
      <w:r w:rsidR="00B12826">
        <w:t xml:space="preserve"> </w:t>
      </w:r>
      <w:r>
        <w:t>probability</w:t>
      </w:r>
      <w:r w:rsidR="00B12826">
        <w:t xml:space="preserve"> </w:t>
      </w:r>
      <w:r>
        <w:t>of</w:t>
      </w:r>
      <w:r w:rsidR="00B12826">
        <w:t xml:space="preserve"> </w:t>
      </w:r>
      <w:r>
        <w:t>two</w:t>
      </w:r>
      <w:r w:rsidR="00B12826">
        <w:t xml:space="preserve"> </w:t>
      </w:r>
      <w:r>
        <w:t>distinct</w:t>
      </w:r>
      <w:r w:rsidR="00B12826">
        <w:t xml:space="preserve"> </w:t>
      </w:r>
      <w:r>
        <w:t>persons</w:t>
      </w:r>
      <w:r w:rsidR="00B12826">
        <w:t xml:space="preserve"> </w:t>
      </w:r>
      <w:r>
        <w:t>already</w:t>
      </w:r>
      <w:r w:rsidR="00B12826">
        <w:t xml:space="preserve"> </w:t>
      </w:r>
      <w:r>
        <w:t>exists</w:t>
      </w:r>
      <w:r w:rsidR="00DF197E">
        <w:t>:</w:t>
      </w:r>
      <w:r w:rsidR="00B12826">
        <w:t xml:space="preserve"> </w:t>
      </w:r>
      <w:r w:rsidR="00DF197E">
        <w:t>namely,</w:t>
      </w:r>
      <w:r w:rsidR="00B12826">
        <w:t xml:space="preserve"> </w:t>
      </w:r>
      <w:r w:rsidR="00DF197E">
        <w:t>God,</w:t>
      </w:r>
      <w:r w:rsidR="00B12826">
        <w:t xml:space="preserve"> </w:t>
      </w:r>
      <w:r w:rsidR="00DF197E">
        <w:t>and</w:t>
      </w:r>
      <w:r w:rsidR="00B12826">
        <w:t xml:space="preserve"> </w:t>
      </w:r>
      <w:r w:rsidR="00DF197E">
        <w:t>the</w:t>
      </w:r>
      <w:r w:rsidR="00B12826">
        <w:t xml:space="preserve"> </w:t>
      </w:r>
      <w:r w:rsidR="00B16B4D">
        <w:t>Spirit</w:t>
      </w:r>
      <w:r w:rsidR="00B12826">
        <w:t xml:space="preserve"> </w:t>
      </w:r>
      <w:r w:rsidR="00B16B4D">
        <w:t>of</w:t>
      </w:r>
      <w:r w:rsidR="00B12826">
        <w:t xml:space="preserve"> </w:t>
      </w:r>
      <w:r w:rsidR="00B16B4D">
        <w:t>God</w:t>
      </w:r>
      <w:r>
        <w:t>.</w:t>
      </w:r>
      <w:r w:rsidR="00B12826">
        <w:t xml:space="preserve">  </w:t>
      </w:r>
      <w:r>
        <w:t>In</w:t>
      </w:r>
      <w:r w:rsidR="00B12826">
        <w:t xml:space="preserve"> </w:t>
      </w:r>
      <w:r>
        <w:t>Hebrew,</w:t>
      </w:r>
      <w:r w:rsidR="00B12826">
        <w:t xml:space="preserve"> </w:t>
      </w:r>
      <w:r>
        <w:t>the</w:t>
      </w:r>
      <w:r w:rsidR="00B12826">
        <w:t xml:space="preserve"> </w:t>
      </w:r>
      <w:r>
        <w:t>word</w:t>
      </w:r>
      <w:r w:rsidR="00B12826">
        <w:t xml:space="preserve"> </w:t>
      </w:r>
      <w:r>
        <w:t>for</w:t>
      </w:r>
      <w:r w:rsidR="00B12826">
        <w:t xml:space="preserve"> </w:t>
      </w:r>
      <w:r>
        <w:t>God</w:t>
      </w:r>
      <w:r w:rsidR="00B12826">
        <w:t xml:space="preserve"> </w:t>
      </w:r>
      <w:r>
        <w:t>is</w:t>
      </w:r>
      <w:r w:rsidR="00B12826">
        <w:t xml:space="preserve"> </w:t>
      </w:r>
      <w:r>
        <w:t>also,</w:t>
      </w:r>
      <w:r w:rsidR="00B12826">
        <w:t xml:space="preserve"> </w:t>
      </w:r>
      <w:r>
        <w:t>invariably</w:t>
      </w:r>
      <w:r w:rsidR="00B12826">
        <w:t xml:space="preserve"> </w:t>
      </w:r>
      <w:r>
        <w:t>plural.</w:t>
      </w:r>
    </w:p>
    <w:p w:rsidR="00EA381F" w:rsidRDefault="00EA381F" w:rsidP="00B14974">
      <w:pPr>
        <w:tabs>
          <w:tab w:val="left" w:pos="1080"/>
        </w:tabs>
        <w:ind w:left="720" w:right="720"/>
        <w:rPr>
          <w:rStyle w:val="text"/>
        </w:rPr>
      </w:pPr>
    </w:p>
    <w:p w:rsidR="00E97C8C" w:rsidRDefault="00B14974" w:rsidP="00E97C8C">
      <w:pPr>
        <w:tabs>
          <w:tab w:val="left" w:pos="1080"/>
        </w:tabs>
        <w:ind w:left="720" w:right="720"/>
        <w:rPr>
          <w:rStyle w:val="text"/>
        </w:rPr>
      </w:pPr>
      <w:r>
        <w:rPr>
          <w:rStyle w:val="text"/>
        </w:rPr>
        <w:t>“</w:t>
      </w:r>
      <w:r w:rsidRPr="00B14974">
        <w:rPr>
          <w:rStyle w:val="text"/>
        </w:rPr>
        <w:t>And</w:t>
      </w:r>
      <w:r w:rsidR="00B12826">
        <w:rPr>
          <w:rStyle w:val="text"/>
        </w:rPr>
        <w:t xml:space="preserve"> </w:t>
      </w:r>
      <w:r w:rsidRPr="00B14974">
        <w:rPr>
          <w:rStyle w:val="text"/>
        </w:rPr>
        <w:t>God</w:t>
      </w:r>
      <w:r w:rsidR="00B12826">
        <w:rPr>
          <w:rStyle w:val="text"/>
        </w:rPr>
        <w:t xml:space="preserve"> </w:t>
      </w:r>
      <w:r w:rsidRPr="00B14974">
        <w:rPr>
          <w:rStyle w:val="text"/>
        </w:rPr>
        <w:t>said,</w:t>
      </w:r>
      <w:r w:rsidR="00B12826">
        <w:rPr>
          <w:rStyle w:val="text"/>
        </w:rPr>
        <w:t xml:space="preserve"> </w:t>
      </w:r>
      <w:r>
        <w:rPr>
          <w:rStyle w:val="text"/>
        </w:rPr>
        <w:t>‘We</w:t>
      </w:r>
      <w:r w:rsidR="00B12826">
        <w:rPr>
          <w:rStyle w:val="text"/>
        </w:rPr>
        <w:t xml:space="preserve"> </w:t>
      </w:r>
      <w:r>
        <w:rPr>
          <w:rStyle w:val="text"/>
        </w:rPr>
        <w:t>should</w:t>
      </w:r>
      <w:r w:rsidR="00B12826">
        <w:rPr>
          <w:rStyle w:val="text"/>
        </w:rPr>
        <w:t xml:space="preserve"> </w:t>
      </w:r>
      <w:r w:rsidRPr="00B14974">
        <w:rPr>
          <w:rStyle w:val="text"/>
        </w:rPr>
        <w:t>make</w:t>
      </w:r>
      <w:r w:rsidR="00F94D35">
        <w:rPr>
          <w:rStyle w:val="FootnoteReference"/>
        </w:rPr>
        <w:footnoteReference w:id="28"/>
      </w:r>
      <w:r w:rsidR="00B12826">
        <w:rPr>
          <w:rStyle w:val="text"/>
        </w:rPr>
        <w:t xml:space="preserve"> </w:t>
      </w:r>
      <w:r w:rsidRPr="00B14974">
        <w:rPr>
          <w:rStyle w:val="text"/>
        </w:rPr>
        <w:t>man</w:t>
      </w:r>
      <w:r w:rsidR="00B12826">
        <w:rPr>
          <w:rStyle w:val="text"/>
        </w:rPr>
        <w:t xml:space="preserve"> </w:t>
      </w:r>
      <w:r w:rsidR="00F94D35">
        <w:rPr>
          <w:rStyle w:val="text"/>
        </w:rPr>
        <w:t>according</w:t>
      </w:r>
      <w:r w:rsidR="00B12826">
        <w:rPr>
          <w:rStyle w:val="text"/>
        </w:rPr>
        <w:t xml:space="preserve"> </w:t>
      </w:r>
      <w:r w:rsidR="00F94D35">
        <w:rPr>
          <w:rStyle w:val="text"/>
        </w:rPr>
        <w:t>to</w:t>
      </w:r>
      <w:r w:rsidR="00B12826">
        <w:rPr>
          <w:rStyle w:val="text"/>
        </w:rPr>
        <w:t xml:space="preserve"> </w:t>
      </w:r>
      <w:r w:rsidR="00D254D5">
        <w:rPr>
          <w:rStyle w:val="text"/>
        </w:rPr>
        <w:t>O</w:t>
      </w:r>
      <w:r w:rsidRPr="00B14974">
        <w:rPr>
          <w:rStyle w:val="text"/>
        </w:rPr>
        <w:t>ur</w:t>
      </w:r>
      <w:r w:rsidR="00B12826">
        <w:rPr>
          <w:rStyle w:val="text"/>
        </w:rPr>
        <w:t xml:space="preserve"> </w:t>
      </w:r>
      <w:r w:rsidR="00835B69">
        <w:rPr>
          <w:rStyle w:val="text"/>
        </w:rPr>
        <w:t>image</w:t>
      </w:r>
      <w:r w:rsidRPr="00B14974">
        <w:rPr>
          <w:rStyle w:val="text"/>
        </w:rPr>
        <w:t>,</w:t>
      </w:r>
      <w:r w:rsidR="00B12826">
        <w:rPr>
          <w:rStyle w:val="text"/>
        </w:rPr>
        <w:t xml:space="preserve"> </w:t>
      </w:r>
      <w:r w:rsidR="00F94D35">
        <w:rPr>
          <w:rStyle w:val="text"/>
        </w:rPr>
        <w:t>according</w:t>
      </w:r>
      <w:r w:rsidR="00B12826">
        <w:rPr>
          <w:rStyle w:val="text"/>
        </w:rPr>
        <w:t xml:space="preserve"> </w:t>
      </w:r>
      <w:r w:rsidR="00F94D35">
        <w:rPr>
          <w:rStyle w:val="text"/>
        </w:rPr>
        <w:t>to</w:t>
      </w:r>
      <w:r w:rsidR="00B12826">
        <w:rPr>
          <w:rStyle w:val="text"/>
        </w:rPr>
        <w:t xml:space="preserve"> </w:t>
      </w:r>
      <w:r w:rsidR="00835B69">
        <w:rPr>
          <w:rStyle w:val="text"/>
        </w:rPr>
        <w:t>likeness;</w:t>
      </w:r>
      <w:r w:rsidR="00B12826">
        <w:rPr>
          <w:rStyle w:val="text"/>
        </w:rPr>
        <w:t xml:space="preserve"> </w:t>
      </w:r>
      <w:r w:rsidR="00D254D5">
        <w:rPr>
          <w:rStyle w:val="text"/>
        </w:rPr>
        <w:t>T</w:t>
      </w:r>
      <w:r w:rsidRPr="00B14974">
        <w:rPr>
          <w:rStyle w:val="text"/>
        </w:rPr>
        <w:t>he</w:t>
      </w:r>
      <w:r w:rsidR="00D254D5">
        <w:rPr>
          <w:rStyle w:val="text"/>
        </w:rPr>
        <w:t>y</w:t>
      </w:r>
      <w:r w:rsidR="00B12826">
        <w:rPr>
          <w:rStyle w:val="text"/>
        </w:rPr>
        <w:t xml:space="preserve"> </w:t>
      </w:r>
      <w:r w:rsidR="00D254D5">
        <w:rPr>
          <w:rStyle w:val="text"/>
        </w:rPr>
        <w:t>shall</w:t>
      </w:r>
      <w:r w:rsidR="00B12826">
        <w:rPr>
          <w:rStyle w:val="text"/>
        </w:rPr>
        <w:t xml:space="preserve"> </w:t>
      </w:r>
      <w:r w:rsidRPr="00B14974">
        <w:rPr>
          <w:rStyle w:val="text"/>
        </w:rPr>
        <w:t>have</w:t>
      </w:r>
      <w:r w:rsidR="00B12826">
        <w:rPr>
          <w:rStyle w:val="text"/>
        </w:rPr>
        <w:t xml:space="preserve"> </w:t>
      </w:r>
      <w:r w:rsidRPr="00B14974">
        <w:rPr>
          <w:rStyle w:val="text"/>
        </w:rPr>
        <w:t>dominion</w:t>
      </w:r>
      <w:r w:rsidR="00D254D5">
        <w:rPr>
          <w:rStyle w:val="FootnoteReference"/>
        </w:rPr>
        <w:footnoteReference w:id="29"/>
      </w:r>
      <w:r w:rsidR="00B12826">
        <w:rPr>
          <w:rStyle w:val="text"/>
        </w:rPr>
        <w:t xml:space="preserve"> </w:t>
      </w:r>
      <w:r w:rsidRPr="00B14974">
        <w:rPr>
          <w:rStyle w:val="text"/>
        </w:rPr>
        <w:t>over</w:t>
      </w:r>
      <w:r w:rsidR="00B12826">
        <w:rPr>
          <w:rStyle w:val="text"/>
        </w:rPr>
        <w:t xml:space="preserve"> </w:t>
      </w:r>
      <w:r w:rsidRPr="00B14974">
        <w:rPr>
          <w:rStyle w:val="text"/>
        </w:rPr>
        <w:t>the</w:t>
      </w:r>
      <w:r w:rsidR="00B12826">
        <w:rPr>
          <w:rStyle w:val="text"/>
        </w:rPr>
        <w:t xml:space="preserve"> </w:t>
      </w:r>
      <w:r w:rsidRPr="00B14974">
        <w:rPr>
          <w:rStyle w:val="text"/>
        </w:rPr>
        <w:t>fish</w:t>
      </w:r>
      <w:r w:rsidR="00B12826">
        <w:rPr>
          <w:rStyle w:val="text"/>
        </w:rPr>
        <w:t xml:space="preserve"> </w:t>
      </w:r>
      <w:r w:rsidRPr="00B14974">
        <w:rPr>
          <w:rStyle w:val="text"/>
        </w:rPr>
        <w:t>of</w:t>
      </w:r>
      <w:r w:rsidR="00B12826">
        <w:rPr>
          <w:rStyle w:val="text"/>
        </w:rPr>
        <w:t xml:space="preserve"> </w:t>
      </w:r>
      <w:r w:rsidRPr="00B14974">
        <w:rPr>
          <w:rStyle w:val="text"/>
        </w:rPr>
        <w:t>the</w:t>
      </w:r>
      <w:r w:rsidR="00B12826">
        <w:rPr>
          <w:rStyle w:val="text"/>
        </w:rPr>
        <w:t xml:space="preserve"> </w:t>
      </w:r>
      <w:r w:rsidRPr="00B14974">
        <w:rPr>
          <w:rStyle w:val="text"/>
        </w:rPr>
        <w:t>sea,</w:t>
      </w:r>
      <w:r w:rsidR="00B12826">
        <w:rPr>
          <w:rStyle w:val="text"/>
        </w:rPr>
        <w:t xml:space="preserve"> </w:t>
      </w:r>
      <w:r w:rsidRPr="00B14974">
        <w:rPr>
          <w:rStyle w:val="text"/>
        </w:rPr>
        <w:t>the</w:t>
      </w:r>
      <w:r w:rsidR="00B12826">
        <w:rPr>
          <w:rStyle w:val="text"/>
        </w:rPr>
        <w:t xml:space="preserve"> </w:t>
      </w:r>
      <w:r w:rsidR="00835B69">
        <w:rPr>
          <w:rStyle w:val="text"/>
        </w:rPr>
        <w:t>birds</w:t>
      </w:r>
      <w:r w:rsidR="00B12826">
        <w:rPr>
          <w:rStyle w:val="text"/>
        </w:rPr>
        <w:t xml:space="preserve"> </w:t>
      </w:r>
      <w:r w:rsidRPr="00B14974">
        <w:rPr>
          <w:rStyle w:val="text"/>
        </w:rPr>
        <w:t>of</w:t>
      </w:r>
      <w:r w:rsidR="00B12826">
        <w:rPr>
          <w:rStyle w:val="text"/>
        </w:rPr>
        <w:t xml:space="preserve"> </w:t>
      </w:r>
      <w:r w:rsidRPr="00B14974">
        <w:rPr>
          <w:rStyle w:val="text"/>
        </w:rPr>
        <w:t>the</w:t>
      </w:r>
      <w:r w:rsidR="00B12826">
        <w:rPr>
          <w:rStyle w:val="text"/>
        </w:rPr>
        <w:t xml:space="preserve"> </w:t>
      </w:r>
      <w:r w:rsidRPr="00B14974">
        <w:rPr>
          <w:rStyle w:val="text"/>
        </w:rPr>
        <w:t>air,</w:t>
      </w:r>
      <w:r w:rsidR="00B12826">
        <w:rPr>
          <w:rStyle w:val="text"/>
        </w:rPr>
        <w:t xml:space="preserve"> </w:t>
      </w:r>
      <w:r w:rsidR="00835B69">
        <w:rPr>
          <w:rStyle w:val="text"/>
        </w:rPr>
        <w:t>animals</w:t>
      </w:r>
      <w:r w:rsidRPr="00B14974">
        <w:rPr>
          <w:rStyle w:val="text"/>
        </w:rPr>
        <w:t>,</w:t>
      </w:r>
      <w:r w:rsidR="00B12826">
        <w:rPr>
          <w:rStyle w:val="text"/>
        </w:rPr>
        <w:t xml:space="preserve"> </w:t>
      </w:r>
      <w:r w:rsidR="00835B69">
        <w:rPr>
          <w:rStyle w:val="text"/>
        </w:rPr>
        <w:t>over</w:t>
      </w:r>
      <w:r w:rsidR="00B12826">
        <w:rPr>
          <w:rStyle w:val="text"/>
        </w:rPr>
        <w:t xml:space="preserve"> </w:t>
      </w:r>
      <w:r w:rsidR="00835B69">
        <w:rPr>
          <w:rStyle w:val="text"/>
        </w:rPr>
        <w:t>all</w:t>
      </w:r>
      <w:r w:rsidR="00B12826">
        <w:rPr>
          <w:rStyle w:val="text"/>
        </w:rPr>
        <w:t xml:space="preserve"> </w:t>
      </w:r>
      <w:r w:rsidR="00835B69">
        <w:rPr>
          <w:rStyle w:val="text"/>
        </w:rPr>
        <w:t>the</w:t>
      </w:r>
      <w:r w:rsidR="00B12826">
        <w:rPr>
          <w:rStyle w:val="text"/>
        </w:rPr>
        <w:t xml:space="preserve"> </w:t>
      </w:r>
      <w:r w:rsidR="00835B69">
        <w:rPr>
          <w:rStyle w:val="text"/>
        </w:rPr>
        <w:t>earth,</w:t>
      </w:r>
      <w:r w:rsidR="00B12826">
        <w:rPr>
          <w:rStyle w:val="text"/>
        </w:rPr>
        <w:t xml:space="preserve"> </w:t>
      </w:r>
      <w:r w:rsidR="00835B69">
        <w:rPr>
          <w:rStyle w:val="text"/>
        </w:rPr>
        <w:t>and</w:t>
      </w:r>
      <w:r w:rsidR="00B12826">
        <w:rPr>
          <w:rStyle w:val="text"/>
        </w:rPr>
        <w:t xml:space="preserve"> </w:t>
      </w:r>
      <w:r w:rsidR="00835B69">
        <w:rPr>
          <w:rStyle w:val="text"/>
        </w:rPr>
        <w:t>all</w:t>
      </w:r>
      <w:r w:rsidR="00B12826">
        <w:rPr>
          <w:rStyle w:val="text"/>
        </w:rPr>
        <w:t xml:space="preserve"> </w:t>
      </w:r>
      <w:r w:rsidR="00835B69">
        <w:rPr>
          <w:rStyle w:val="text"/>
        </w:rPr>
        <w:t>creepers</w:t>
      </w:r>
      <w:r w:rsidR="00B12826">
        <w:rPr>
          <w:rStyle w:val="text"/>
        </w:rPr>
        <w:t xml:space="preserve"> </w:t>
      </w:r>
      <w:r w:rsidR="00835B69">
        <w:rPr>
          <w:rStyle w:val="text"/>
        </w:rPr>
        <w:t>that</w:t>
      </w:r>
      <w:r w:rsidR="00B12826">
        <w:rPr>
          <w:rStyle w:val="text"/>
        </w:rPr>
        <w:t xml:space="preserve"> </w:t>
      </w:r>
      <w:r w:rsidR="00835B69">
        <w:rPr>
          <w:rStyle w:val="text"/>
        </w:rPr>
        <w:t>creep</w:t>
      </w:r>
      <w:r w:rsidR="00B12826">
        <w:rPr>
          <w:rStyle w:val="text"/>
        </w:rPr>
        <w:t xml:space="preserve"> </w:t>
      </w:r>
      <w:r w:rsidRPr="00B14974">
        <w:rPr>
          <w:rStyle w:val="text"/>
        </w:rPr>
        <w:t>on</w:t>
      </w:r>
      <w:r w:rsidR="00B12826">
        <w:rPr>
          <w:rStyle w:val="text"/>
        </w:rPr>
        <w:t xml:space="preserve"> </w:t>
      </w:r>
      <w:r w:rsidRPr="00B14974">
        <w:rPr>
          <w:rStyle w:val="text"/>
        </w:rPr>
        <w:t>the</w:t>
      </w:r>
      <w:r w:rsidR="00B12826">
        <w:rPr>
          <w:rStyle w:val="text"/>
        </w:rPr>
        <w:t xml:space="preserve"> </w:t>
      </w:r>
      <w:r w:rsidRPr="00B14974">
        <w:rPr>
          <w:rStyle w:val="text"/>
        </w:rPr>
        <w:t>earth.</w:t>
      </w:r>
      <w:r w:rsidR="00D76737">
        <w:rPr>
          <w:rStyle w:val="text"/>
        </w:rPr>
        <w:t>’</w:t>
      </w:r>
      <w:r w:rsidR="00B12826">
        <w:rPr>
          <w:rStyle w:val="text"/>
        </w:rPr>
        <w:t xml:space="preserve">  </w:t>
      </w:r>
      <w:r w:rsidR="00E97C8C" w:rsidRPr="00E97C8C">
        <w:rPr>
          <w:rStyle w:val="text"/>
        </w:rPr>
        <w:t>God</w:t>
      </w:r>
      <w:r w:rsidR="00B12826">
        <w:rPr>
          <w:rStyle w:val="text"/>
        </w:rPr>
        <w:t xml:space="preserve"> </w:t>
      </w:r>
      <w:r w:rsidR="00E97C8C">
        <w:rPr>
          <w:rStyle w:val="text"/>
        </w:rPr>
        <w:t>made</w:t>
      </w:r>
      <w:r w:rsidR="00B12826">
        <w:rPr>
          <w:rStyle w:val="text"/>
        </w:rPr>
        <w:t xml:space="preserve"> </w:t>
      </w:r>
      <w:r w:rsidR="00E97C8C">
        <w:rPr>
          <w:rStyle w:val="text"/>
        </w:rPr>
        <w:t>the</w:t>
      </w:r>
      <w:r w:rsidR="00B12826">
        <w:rPr>
          <w:rStyle w:val="text"/>
        </w:rPr>
        <w:t xml:space="preserve"> </w:t>
      </w:r>
      <w:r w:rsidR="00E97C8C" w:rsidRPr="00E97C8C">
        <w:rPr>
          <w:rStyle w:val="text"/>
        </w:rPr>
        <w:t>man</w:t>
      </w:r>
      <w:r w:rsidR="00D76737">
        <w:rPr>
          <w:rStyle w:val="text"/>
        </w:rPr>
        <w:t>;</w:t>
      </w:r>
      <w:r w:rsidR="00B12826">
        <w:rPr>
          <w:rStyle w:val="text"/>
        </w:rPr>
        <w:t xml:space="preserve"> </w:t>
      </w:r>
      <w:r w:rsidR="00D76737">
        <w:rPr>
          <w:rStyle w:val="text"/>
        </w:rPr>
        <w:t>He</w:t>
      </w:r>
      <w:r w:rsidR="00B12826">
        <w:rPr>
          <w:rStyle w:val="text"/>
        </w:rPr>
        <w:t xml:space="preserve"> </w:t>
      </w:r>
      <w:r w:rsidR="00D76737">
        <w:rPr>
          <w:rStyle w:val="text"/>
        </w:rPr>
        <w:t>made</w:t>
      </w:r>
      <w:r w:rsidR="00B12826">
        <w:rPr>
          <w:rStyle w:val="text"/>
        </w:rPr>
        <w:t xml:space="preserve"> </w:t>
      </w:r>
      <w:r w:rsidR="00D76737">
        <w:rPr>
          <w:rStyle w:val="text"/>
        </w:rPr>
        <w:t>him</w:t>
      </w:r>
      <w:r w:rsidR="00B12826">
        <w:rPr>
          <w:rStyle w:val="text"/>
        </w:rPr>
        <w:t xml:space="preserve"> </w:t>
      </w:r>
      <w:r w:rsidR="00E97C8C">
        <w:rPr>
          <w:rStyle w:val="text"/>
        </w:rPr>
        <w:t>according</w:t>
      </w:r>
      <w:r w:rsidR="00B12826">
        <w:rPr>
          <w:rStyle w:val="text"/>
        </w:rPr>
        <w:t xml:space="preserve"> </w:t>
      </w:r>
      <w:r w:rsidR="00E97C8C">
        <w:rPr>
          <w:rStyle w:val="text"/>
        </w:rPr>
        <w:t>to</w:t>
      </w:r>
      <w:r w:rsidR="00B12826">
        <w:rPr>
          <w:rStyle w:val="text"/>
        </w:rPr>
        <w:t xml:space="preserve"> </w:t>
      </w:r>
      <w:r w:rsidR="008601FF">
        <w:rPr>
          <w:rStyle w:val="text"/>
        </w:rPr>
        <w:t>[the]</w:t>
      </w:r>
      <w:r w:rsidR="00B12826">
        <w:rPr>
          <w:rStyle w:val="text"/>
        </w:rPr>
        <w:t xml:space="preserve"> </w:t>
      </w:r>
      <w:r w:rsidR="00E97C8C" w:rsidRPr="00E97C8C">
        <w:rPr>
          <w:rStyle w:val="text"/>
        </w:rPr>
        <w:t>image</w:t>
      </w:r>
      <w:r w:rsidR="00B12826">
        <w:rPr>
          <w:rStyle w:val="text"/>
        </w:rPr>
        <w:t xml:space="preserve"> </w:t>
      </w:r>
      <w:r w:rsidR="00E97C8C">
        <w:rPr>
          <w:rStyle w:val="text"/>
        </w:rPr>
        <w:t>of</w:t>
      </w:r>
      <w:r w:rsidR="00B12826">
        <w:rPr>
          <w:rStyle w:val="text"/>
        </w:rPr>
        <w:t xml:space="preserve"> </w:t>
      </w:r>
      <w:r w:rsidR="00E97C8C">
        <w:rPr>
          <w:rStyle w:val="text"/>
        </w:rPr>
        <w:t>God</w:t>
      </w:r>
      <w:r w:rsidR="00E97C8C" w:rsidRPr="00E97C8C">
        <w:rPr>
          <w:rStyle w:val="text"/>
        </w:rPr>
        <w:t>;</w:t>
      </w:r>
      <w:r w:rsidR="00B12826">
        <w:rPr>
          <w:rStyle w:val="text"/>
        </w:rPr>
        <w:t xml:space="preserve"> </w:t>
      </w:r>
      <w:r w:rsidR="00D76737">
        <w:rPr>
          <w:rStyle w:val="text"/>
        </w:rPr>
        <w:t>H</w:t>
      </w:r>
      <w:r w:rsidR="00D76737" w:rsidRPr="00E97C8C">
        <w:rPr>
          <w:rStyle w:val="text"/>
        </w:rPr>
        <w:t>e</w:t>
      </w:r>
      <w:r w:rsidR="00B12826">
        <w:rPr>
          <w:rStyle w:val="text"/>
        </w:rPr>
        <w:t xml:space="preserve"> </w:t>
      </w:r>
      <w:r w:rsidR="00D76737">
        <w:rPr>
          <w:rStyle w:val="text"/>
        </w:rPr>
        <w:t>made</w:t>
      </w:r>
      <w:r w:rsidR="00B12826">
        <w:rPr>
          <w:rStyle w:val="text"/>
        </w:rPr>
        <w:t xml:space="preserve"> </w:t>
      </w:r>
      <w:r w:rsidR="00D76737" w:rsidRPr="00E97C8C">
        <w:rPr>
          <w:rStyle w:val="text"/>
        </w:rPr>
        <w:t>them</w:t>
      </w:r>
      <w:r w:rsidR="000D6D23">
        <w:rPr>
          <w:rStyle w:val="FootnoteReference"/>
        </w:rPr>
        <w:footnoteReference w:id="30"/>
      </w:r>
      <w:r w:rsidR="00B12826">
        <w:rPr>
          <w:rStyle w:val="text"/>
        </w:rPr>
        <w:t xml:space="preserve"> </w:t>
      </w:r>
      <w:r w:rsidR="00E97C8C" w:rsidRPr="00E97C8C">
        <w:rPr>
          <w:rStyle w:val="text"/>
        </w:rPr>
        <w:t>male</w:t>
      </w:r>
      <w:r w:rsidR="00B12826">
        <w:rPr>
          <w:rStyle w:val="text"/>
        </w:rPr>
        <w:t xml:space="preserve"> </w:t>
      </w:r>
      <w:r w:rsidR="00E97C8C" w:rsidRPr="00E97C8C">
        <w:rPr>
          <w:rStyle w:val="text"/>
        </w:rPr>
        <w:t>and</w:t>
      </w:r>
      <w:r w:rsidR="00B12826">
        <w:rPr>
          <w:rStyle w:val="text"/>
        </w:rPr>
        <w:t xml:space="preserve"> </w:t>
      </w:r>
      <w:r w:rsidR="00E97C8C" w:rsidRPr="00E97C8C">
        <w:rPr>
          <w:rStyle w:val="text"/>
        </w:rPr>
        <w:t>female.</w:t>
      </w:r>
      <w:r w:rsidR="00E97C8C">
        <w:rPr>
          <w:rStyle w:val="text"/>
        </w:rPr>
        <w:t>”</w:t>
      </w:r>
      <w:r w:rsidR="00B12826">
        <w:rPr>
          <w:rStyle w:val="text"/>
        </w:rPr>
        <w:t xml:space="preserve"> </w:t>
      </w:r>
      <w:r w:rsidR="00E97C8C">
        <w:rPr>
          <w:rStyle w:val="text"/>
        </w:rPr>
        <w:t>—</w:t>
      </w:r>
      <w:r w:rsidR="00B12826">
        <w:rPr>
          <w:rStyle w:val="text"/>
        </w:rPr>
        <w:t xml:space="preserve"> </w:t>
      </w:r>
      <w:r w:rsidR="00E97C8C">
        <w:rPr>
          <w:rStyle w:val="text"/>
        </w:rPr>
        <w:t>Genesis</w:t>
      </w:r>
      <w:r w:rsidR="00B12826">
        <w:rPr>
          <w:rStyle w:val="text"/>
        </w:rPr>
        <w:t xml:space="preserve"> </w:t>
      </w:r>
      <w:r w:rsidR="00E97C8C">
        <w:rPr>
          <w:rStyle w:val="text"/>
        </w:rPr>
        <w:t>1:26-27</w:t>
      </w:r>
    </w:p>
    <w:p w:rsidR="00E97C8C" w:rsidRDefault="00E97C8C" w:rsidP="00B14974">
      <w:pPr>
        <w:tabs>
          <w:tab w:val="left" w:pos="1080"/>
        </w:tabs>
        <w:ind w:left="720" w:right="720"/>
        <w:rPr>
          <w:rStyle w:val="text"/>
        </w:rPr>
      </w:pPr>
    </w:p>
    <w:p w:rsidR="00A13C38" w:rsidRPr="00A13C38" w:rsidRDefault="00A13C38" w:rsidP="00A13C38">
      <w:pPr>
        <w:keepNext/>
        <w:tabs>
          <w:tab w:val="left" w:pos="1080"/>
        </w:tabs>
        <w:jc w:val="center"/>
        <w:rPr>
          <w:rFonts w:ascii="Segoe UI" w:hAnsi="Segoe UI" w:cs="Segoe UI"/>
          <w:sz w:val="36"/>
          <w:szCs w:val="36"/>
        </w:rPr>
      </w:pPr>
      <w:r>
        <w:rPr>
          <w:rFonts w:ascii="Segoe UI" w:hAnsi="Segoe UI" w:cs="Segoe UI"/>
          <w:sz w:val="36"/>
          <w:szCs w:val="36"/>
        </w:rPr>
        <w:t>Grammar</w:t>
      </w:r>
    </w:p>
    <w:p w:rsidR="00B14974" w:rsidRDefault="003D3739" w:rsidP="00E36591">
      <w:pPr>
        <w:tabs>
          <w:tab w:val="left" w:pos="1080"/>
        </w:tabs>
      </w:pPr>
      <w:r>
        <w:t>It</w:t>
      </w:r>
      <w:r w:rsidR="00B12826">
        <w:t xml:space="preserve"> </w:t>
      </w:r>
      <w:r>
        <w:t>is</w:t>
      </w:r>
      <w:r w:rsidR="00B12826">
        <w:t xml:space="preserve"> </w:t>
      </w:r>
      <w:r>
        <w:t>very</w:t>
      </w:r>
      <w:r w:rsidR="00B12826">
        <w:t xml:space="preserve"> </w:t>
      </w:r>
      <w:r>
        <w:t>popular</w:t>
      </w:r>
      <w:r w:rsidR="00B12826">
        <w:t xml:space="preserve"> </w:t>
      </w:r>
      <w:r>
        <w:t>to</w:t>
      </w:r>
      <w:r w:rsidR="00B12826">
        <w:t xml:space="preserve"> </w:t>
      </w:r>
      <w:r w:rsidR="00842BFC">
        <w:t>falsely</w:t>
      </w:r>
      <w:r w:rsidR="00B12826">
        <w:t xml:space="preserve"> </w:t>
      </w:r>
      <w:r>
        <w:t>pass</w:t>
      </w:r>
      <w:r w:rsidR="00B12826">
        <w:t xml:space="preserve"> </w:t>
      </w:r>
      <w:r>
        <w:t>off</w:t>
      </w:r>
      <w:r w:rsidR="00B12826">
        <w:t xml:space="preserve"> </w:t>
      </w:r>
      <w:r>
        <w:t>these</w:t>
      </w:r>
      <w:r w:rsidR="00B12826">
        <w:t xml:space="preserve"> </w:t>
      </w:r>
      <w:r>
        <w:t>plurals</w:t>
      </w:r>
      <w:r w:rsidR="00B12826">
        <w:t xml:space="preserve"> </w:t>
      </w:r>
      <w:r>
        <w:t>as</w:t>
      </w:r>
      <w:r w:rsidR="00B12826">
        <w:t xml:space="preserve"> </w:t>
      </w:r>
      <w:r>
        <w:t>plurals</w:t>
      </w:r>
      <w:r w:rsidR="00B12826">
        <w:t xml:space="preserve"> </w:t>
      </w:r>
      <w:r>
        <w:t>of</w:t>
      </w:r>
      <w:r w:rsidR="00B12826">
        <w:t xml:space="preserve"> </w:t>
      </w:r>
      <w:r>
        <w:t>majesty</w:t>
      </w:r>
      <w:r w:rsidR="00B12826">
        <w:t xml:space="preserve"> </w:t>
      </w:r>
      <w:r>
        <w:t>or</w:t>
      </w:r>
      <w:r w:rsidR="00B12826">
        <w:t xml:space="preserve"> </w:t>
      </w:r>
      <w:r>
        <w:t>plurals</w:t>
      </w:r>
      <w:r w:rsidR="00B12826">
        <w:t xml:space="preserve"> </w:t>
      </w:r>
      <w:r>
        <w:t>of</w:t>
      </w:r>
      <w:r w:rsidR="00B12826">
        <w:t xml:space="preserve"> </w:t>
      </w:r>
      <w:r>
        <w:t>royalty;</w:t>
      </w:r>
      <w:r w:rsidR="00B12826">
        <w:t xml:space="preserve"> </w:t>
      </w:r>
      <w:r>
        <w:t>meaning</w:t>
      </w:r>
      <w:r w:rsidR="00B12826">
        <w:t xml:space="preserve"> </w:t>
      </w:r>
      <w:r>
        <w:t>that</w:t>
      </w:r>
      <w:r w:rsidR="00B12826">
        <w:t xml:space="preserve"> </w:t>
      </w:r>
      <w:r>
        <w:t>they</w:t>
      </w:r>
      <w:r w:rsidR="00B12826">
        <w:t xml:space="preserve"> </w:t>
      </w:r>
      <w:r>
        <w:t>are</w:t>
      </w:r>
      <w:r w:rsidR="00B12826">
        <w:t xml:space="preserve"> </w:t>
      </w:r>
      <w:r>
        <w:t>really</w:t>
      </w:r>
      <w:r w:rsidR="00B12826">
        <w:t xml:space="preserve"> </w:t>
      </w:r>
      <w:r>
        <w:t>singulars:</w:t>
      </w:r>
      <w:r w:rsidR="00B12826">
        <w:t xml:space="preserve"> </w:t>
      </w:r>
      <w:r>
        <w:t>Gods</w:t>
      </w:r>
      <w:r w:rsidR="00B12826">
        <w:t xml:space="preserve"> </w:t>
      </w:r>
      <w:r>
        <w:t>really</w:t>
      </w:r>
      <w:r w:rsidR="00B12826">
        <w:t xml:space="preserve"> </w:t>
      </w:r>
      <w:r>
        <w:t>means</w:t>
      </w:r>
      <w:r w:rsidR="00B12826">
        <w:t xml:space="preserve"> </w:t>
      </w:r>
      <w:r>
        <w:t>God;</w:t>
      </w:r>
      <w:r w:rsidR="00B12826">
        <w:t xml:space="preserve"> </w:t>
      </w:r>
      <w:r>
        <w:t>We</w:t>
      </w:r>
      <w:r w:rsidR="00B12826">
        <w:t xml:space="preserve"> </w:t>
      </w:r>
      <w:r w:rsidR="00842BFC">
        <w:t>simply</w:t>
      </w:r>
      <w:r w:rsidR="00B12826">
        <w:t xml:space="preserve"> </w:t>
      </w:r>
      <w:r>
        <w:t>means</w:t>
      </w:r>
      <w:r w:rsidR="00B12826">
        <w:t xml:space="preserve"> </w:t>
      </w:r>
      <w:r>
        <w:t>I;</w:t>
      </w:r>
      <w:r w:rsidR="00B12826">
        <w:t xml:space="preserve"> </w:t>
      </w:r>
      <w:r>
        <w:t>and</w:t>
      </w:r>
      <w:r w:rsidR="00B12826">
        <w:t xml:space="preserve"> </w:t>
      </w:r>
      <w:r>
        <w:t>Our</w:t>
      </w:r>
      <w:r w:rsidR="00B12826">
        <w:t xml:space="preserve"> </w:t>
      </w:r>
      <w:r w:rsidR="00842BFC">
        <w:t>merely</w:t>
      </w:r>
      <w:r w:rsidR="00B12826">
        <w:t xml:space="preserve"> </w:t>
      </w:r>
      <w:r>
        <w:t>means</w:t>
      </w:r>
      <w:r w:rsidR="0060103B">
        <w:t>,</w:t>
      </w:r>
      <w:r w:rsidR="00B12826">
        <w:t xml:space="preserve"> </w:t>
      </w:r>
      <w:r>
        <w:t>My.</w:t>
      </w:r>
      <w:r w:rsidR="00B12826">
        <w:t xml:space="preserve">  </w:t>
      </w:r>
      <w:r>
        <w:t>We</w:t>
      </w:r>
      <w:r w:rsidR="00B12826">
        <w:t xml:space="preserve"> </w:t>
      </w:r>
      <w:r>
        <w:t>accept</w:t>
      </w:r>
      <w:r w:rsidR="00B12826">
        <w:t xml:space="preserve"> </w:t>
      </w:r>
      <w:r>
        <w:t>God</w:t>
      </w:r>
      <w:r w:rsidR="00B12826">
        <w:t xml:space="preserve"> </w:t>
      </w:r>
      <w:r>
        <w:t>because</w:t>
      </w:r>
      <w:r w:rsidR="00B12826">
        <w:t xml:space="preserve"> </w:t>
      </w:r>
      <w:r>
        <w:t>the</w:t>
      </w:r>
      <w:r w:rsidR="00B12826">
        <w:t xml:space="preserve"> </w:t>
      </w:r>
      <w:r>
        <w:t>English</w:t>
      </w:r>
      <w:r w:rsidR="00B12826">
        <w:t xml:space="preserve"> </w:t>
      </w:r>
      <w:r>
        <w:t>language</w:t>
      </w:r>
      <w:r w:rsidR="00B12826">
        <w:t xml:space="preserve"> </w:t>
      </w:r>
      <w:r>
        <w:t>will</w:t>
      </w:r>
      <w:r w:rsidR="00B12826">
        <w:t xml:space="preserve"> </w:t>
      </w:r>
      <w:r w:rsidR="005829AA">
        <w:t>no</w:t>
      </w:r>
      <w:r>
        <w:t>t</w:t>
      </w:r>
      <w:r w:rsidR="00B12826">
        <w:t xml:space="preserve"> </w:t>
      </w:r>
      <w:r>
        <w:t>tolerate</w:t>
      </w:r>
      <w:r w:rsidR="00B12826">
        <w:t xml:space="preserve"> </w:t>
      </w:r>
      <w:r w:rsidR="005829AA">
        <w:t>the</w:t>
      </w:r>
      <w:r w:rsidR="00B12826">
        <w:t xml:space="preserve"> </w:t>
      </w:r>
      <w:r w:rsidR="005829AA">
        <w:t>plural,</w:t>
      </w:r>
      <w:r w:rsidR="00B12826">
        <w:t xml:space="preserve"> </w:t>
      </w:r>
      <w:r>
        <w:t>Gods:</w:t>
      </w:r>
      <w:r w:rsidR="00B12826">
        <w:t xml:space="preserve"> </w:t>
      </w:r>
      <w:r>
        <w:t>yet</w:t>
      </w:r>
      <w:r w:rsidR="00B12826">
        <w:t xml:space="preserve"> </w:t>
      </w:r>
      <w:r>
        <w:t>we</w:t>
      </w:r>
      <w:r w:rsidR="00B12826">
        <w:t xml:space="preserve"> </w:t>
      </w:r>
      <w:r>
        <w:t>know</w:t>
      </w:r>
      <w:r w:rsidR="00B12826">
        <w:t xml:space="preserve"> </w:t>
      </w:r>
      <w:r>
        <w:t>that</w:t>
      </w:r>
      <w:r w:rsidR="00B12826">
        <w:t xml:space="preserve"> </w:t>
      </w:r>
      <w:r>
        <w:t>a</w:t>
      </w:r>
      <w:r w:rsidR="00B12826">
        <w:t xml:space="preserve"> </w:t>
      </w:r>
      <w:r>
        <w:t>plurality</w:t>
      </w:r>
      <w:r w:rsidR="00B12826">
        <w:t xml:space="preserve"> </w:t>
      </w:r>
      <w:r>
        <w:t>is</w:t>
      </w:r>
      <w:r w:rsidR="00B12826">
        <w:t xml:space="preserve"> </w:t>
      </w:r>
      <w:r>
        <w:t>there.</w:t>
      </w:r>
      <w:r w:rsidR="00842BFC">
        <w:rPr>
          <w:rStyle w:val="FootnoteReference"/>
        </w:rPr>
        <w:footnoteReference w:id="31"/>
      </w:r>
      <w:r w:rsidR="00B12826">
        <w:t xml:space="preserve">  </w:t>
      </w:r>
      <w:r w:rsidR="00183C3F">
        <w:t>On</w:t>
      </w:r>
      <w:r w:rsidR="00B12826">
        <w:t xml:space="preserve"> </w:t>
      </w:r>
      <w:r w:rsidR="00183C3F">
        <w:t>the</w:t>
      </w:r>
      <w:r w:rsidR="00B12826">
        <w:t xml:space="preserve"> </w:t>
      </w:r>
      <w:r w:rsidR="00183C3F">
        <w:t>other</w:t>
      </w:r>
      <w:r w:rsidR="00B12826">
        <w:t xml:space="preserve"> </w:t>
      </w:r>
      <w:r w:rsidR="00183C3F">
        <w:t>hand,</w:t>
      </w:r>
      <w:r w:rsidR="00B12826">
        <w:t xml:space="preserve"> </w:t>
      </w:r>
      <w:r w:rsidR="00183C3F">
        <w:t>i</w:t>
      </w:r>
      <w:r>
        <w:t>s</w:t>
      </w:r>
      <w:r w:rsidR="00B12826">
        <w:t xml:space="preserve"> </w:t>
      </w:r>
      <w:r>
        <w:t>it</w:t>
      </w:r>
      <w:r w:rsidR="00B12826">
        <w:t xml:space="preserve"> </w:t>
      </w:r>
      <w:r>
        <w:t>true</w:t>
      </w:r>
      <w:r w:rsidR="00B12826">
        <w:t xml:space="preserve"> </w:t>
      </w:r>
      <w:r>
        <w:t>that,</w:t>
      </w:r>
      <w:r w:rsidR="00B12826">
        <w:t xml:space="preserve"> </w:t>
      </w:r>
      <w:r>
        <w:t>We,</w:t>
      </w:r>
      <w:r w:rsidR="00B12826">
        <w:t xml:space="preserve"> </w:t>
      </w:r>
      <w:r>
        <w:t>and,</w:t>
      </w:r>
      <w:r w:rsidR="00B12826">
        <w:t xml:space="preserve"> </w:t>
      </w:r>
      <w:r>
        <w:t>Our,</w:t>
      </w:r>
      <w:r w:rsidR="00B12826">
        <w:t xml:space="preserve"> </w:t>
      </w:r>
      <w:r>
        <w:t>are</w:t>
      </w:r>
      <w:r w:rsidR="00B12826">
        <w:t xml:space="preserve"> </w:t>
      </w:r>
      <w:r>
        <w:t>majestic</w:t>
      </w:r>
      <w:r w:rsidR="00B12826">
        <w:t xml:space="preserve"> </w:t>
      </w:r>
      <w:r>
        <w:t>or</w:t>
      </w:r>
      <w:r w:rsidR="00B12826">
        <w:t xml:space="preserve"> </w:t>
      </w:r>
      <w:r>
        <w:t>royal</w:t>
      </w:r>
      <w:r w:rsidR="00B12826">
        <w:t xml:space="preserve"> </w:t>
      </w:r>
      <w:r>
        <w:t>plurals?</w:t>
      </w:r>
      <w:r w:rsidR="00B12826">
        <w:t xml:space="preserve">  </w:t>
      </w:r>
      <w:r>
        <w:t>We</w:t>
      </w:r>
      <w:r w:rsidR="00B12826">
        <w:t xml:space="preserve"> </w:t>
      </w:r>
      <w:r>
        <w:t>would</w:t>
      </w:r>
      <w:r w:rsidR="00B12826">
        <w:t xml:space="preserve"> </w:t>
      </w:r>
      <w:r>
        <w:t>suggest</w:t>
      </w:r>
      <w:r w:rsidR="00B12826">
        <w:t xml:space="preserve"> </w:t>
      </w:r>
      <w:r>
        <w:t>that</w:t>
      </w:r>
      <w:r w:rsidR="00B12826">
        <w:t xml:space="preserve"> </w:t>
      </w:r>
      <w:r>
        <w:t>this</w:t>
      </w:r>
      <w:r w:rsidR="00B12826">
        <w:t xml:space="preserve"> </w:t>
      </w:r>
      <w:r>
        <w:t>is</w:t>
      </w:r>
      <w:r w:rsidR="00B12826">
        <w:t xml:space="preserve"> </w:t>
      </w:r>
      <w:r>
        <w:t>so</w:t>
      </w:r>
      <w:r w:rsidR="00B12826">
        <w:t xml:space="preserve"> </w:t>
      </w:r>
      <w:r>
        <w:t>much</w:t>
      </w:r>
      <w:r w:rsidR="00B12826">
        <w:t xml:space="preserve"> </w:t>
      </w:r>
      <w:r>
        <w:t>Judaizing</w:t>
      </w:r>
      <w:r w:rsidR="00B12826">
        <w:t xml:space="preserve"> </w:t>
      </w:r>
      <w:r>
        <w:t>nonsense</w:t>
      </w:r>
      <w:r w:rsidR="00B12826">
        <w:t xml:space="preserve"> </w:t>
      </w:r>
      <w:r>
        <w:t>in</w:t>
      </w:r>
      <w:r w:rsidR="00B12826">
        <w:t xml:space="preserve"> </w:t>
      </w:r>
      <w:r>
        <w:t>an</w:t>
      </w:r>
      <w:r w:rsidR="00B12826">
        <w:t xml:space="preserve"> </w:t>
      </w:r>
      <w:r>
        <w:t>attempt</w:t>
      </w:r>
      <w:r w:rsidR="00B12826">
        <w:t xml:space="preserve"> </w:t>
      </w:r>
      <w:r>
        <w:t>to</w:t>
      </w:r>
      <w:r w:rsidR="00B12826">
        <w:t xml:space="preserve"> </w:t>
      </w:r>
      <w:r>
        <w:t>deny</w:t>
      </w:r>
      <w:r w:rsidR="00B12826">
        <w:t xml:space="preserve"> </w:t>
      </w:r>
      <w:r>
        <w:t>the</w:t>
      </w:r>
      <w:r w:rsidR="00B12826">
        <w:t xml:space="preserve"> </w:t>
      </w:r>
      <w:r>
        <w:t>witness</w:t>
      </w:r>
      <w:r w:rsidR="00B12826">
        <w:t xml:space="preserve"> </w:t>
      </w:r>
      <w:r>
        <w:t>of</w:t>
      </w:r>
      <w:r w:rsidR="00B12826">
        <w:t xml:space="preserve"> </w:t>
      </w:r>
      <w:r>
        <w:t>the</w:t>
      </w:r>
      <w:r w:rsidR="00B12826">
        <w:t xml:space="preserve"> </w:t>
      </w:r>
      <w:r>
        <w:t>Trinity</w:t>
      </w:r>
      <w:r w:rsidR="00B12826">
        <w:t xml:space="preserve"> </w:t>
      </w:r>
      <w:r>
        <w:t>in</w:t>
      </w:r>
      <w:r w:rsidR="00B12826">
        <w:t xml:space="preserve"> </w:t>
      </w:r>
      <w:r>
        <w:t>the</w:t>
      </w:r>
      <w:r w:rsidR="00B12826">
        <w:t xml:space="preserve"> </w:t>
      </w:r>
      <w:r>
        <w:t>Old</w:t>
      </w:r>
      <w:r w:rsidR="00B12826">
        <w:t xml:space="preserve"> </w:t>
      </w:r>
      <w:r>
        <w:t>Testament.</w:t>
      </w:r>
      <w:r w:rsidR="00B12826">
        <w:t xml:space="preserve">  </w:t>
      </w:r>
      <w:r>
        <w:t>Si</w:t>
      </w:r>
      <w:r w:rsidR="00842BFC">
        <w:t>nce</w:t>
      </w:r>
      <w:r w:rsidR="00B12826">
        <w:t xml:space="preserve"> </w:t>
      </w:r>
      <w:r w:rsidR="00842BFC">
        <w:t>Moses</w:t>
      </w:r>
      <w:r w:rsidR="00B12826">
        <w:t xml:space="preserve"> </w:t>
      </w:r>
      <w:r w:rsidR="00842BFC">
        <w:t>was</w:t>
      </w:r>
      <w:r w:rsidR="00B12826">
        <w:t xml:space="preserve"> </w:t>
      </w:r>
      <w:r>
        <w:t>raised</w:t>
      </w:r>
      <w:r w:rsidR="00B12826">
        <w:t xml:space="preserve"> </w:t>
      </w:r>
      <w:r>
        <w:t>as</w:t>
      </w:r>
      <w:r w:rsidR="00B12826">
        <w:t xml:space="preserve"> </w:t>
      </w:r>
      <w:r>
        <w:t>royalty</w:t>
      </w:r>
      <w:r w:rsidR="00B12826">
        <w:t xml:space="preserve"> </w:t>
      </w:r>
      <w:r>
        <w:t>in</w:t>
      </w:r>
      <w:r w:rsidR="00B12826">
        <w:t xml:space="preserve"> </w:t>
      </w:r>
      <w:r>
        <w:t>the</w:t>
      </w:r>
      <w:r w:rsidR="00B12826">
        <w:t xml:space="preserve"> </w:t>
      </w:r>
      <w:r>
        <w:t>Egyptian</w:t>
      </w:r>
      <w:r w:rsidR="00B12826">
        <w:t xml:space="preserve"> </w:t>
      </w:r>
      <w:r>
        <w:lastRenderedPageBreak/>
        <w:t>court,</w:t>
      </w:r>
      <w:r w:rsidR="00B12826">
        <w:t xml:space="preserve"> </w:t>
      </w:r>
      <w:r>
        <w:t>let</w:t>
      </w:r>
      <w:r w:rsidR="00B12826">
        <w:t xml:space="preserve"> </w:t>
      </w:r>
      <w:r>
        <w:t>us</w:t>
      </w:r>
      <w:r w:rsidR="00B12826">
        <w:t xml:space="preserve"> </w:t>
      </w:r>
      <w:r>
        <w:t>look</w:t>
      </w:r>
      <w:r w:rsidR="00B12826">
        <w:t xml:space="preserve"> </w:t>
      </w:r>
      <w:r>
        <w:t>to</w:t>
      </w:r>
      <w:r w:rsidR="00B12826">
        <w:t xml:space="preserve"> </w:t>
      </w:r>
      <w:r>
        <w:t>the</w:t>
      </w:r>
      <w:r w:rsidR="00B12826">
        <w:t xml:space="preserve"> </w:t>
      </w:r>
      <w:r>
        <w:t>Egyptian</w:t>
      </w:r>
      <w:r w:rsidR="00B12826">
        <w:t xml:space="preserve"> </w:t>
      </w:r>
      <w:r>
        <w:t>court</w:t>
      </w:r>
      <w:r w:rsidR="00B12826">
        <w:t xml:space="preserve"> </w:t>
      </w:r>
      <w:r>
        <w:t>for</w:t>
      </w:r>
      <w:r w:rsidR="00B12826">
        <w:t xml:space="preserve"> </w:t>
      </w:r>
      <w:r>
        <w:t>examples</w:t>
      </w:r>
      <w:r w:rsidR="00B12826">
        <w:t xml:space="preserve"> </w:t>
      </w:r>
      <w:r>
        <w:t>of</w:t>
      </w:r>
      <w:r w:rsidR="00B12826">
        <w:t xml:space="preserve"> </w:t>
      </w:r>
      <w:r w:rsidR="00A46CEC">
        <w:t>majestic</w:t>
      </w:r>
      <w:r w:rsidR="00B12826">
        <w:t xml:space="preserve"> </w:t>
      </w:r>
      <w:r w:rsidR="00A46CEC">
        <w:t>and/or</w:t>
      </w:r>
      <w:r w:rsidR="00B12826">
        <w:t xml:space="preserve"> </w:t>
      </w:r>
      <w:r w:rsidR="00A46CEC">
        <w:t>royal</w:t>
      </w:r>
      <w:r w:rsidR="00B12826">
        <w:t xml:space="preserve"> </w:t>
      </w:r>
      <w:r w:rsidR="00A46CEC">
        <w:t>plurals.</w:t>
      </w:r>
    </w:p>
    <w:p w:rsidR="00F5577B" w:rsidRDefault="002E0014" w:rsidP="00E36591">
      <w:pPr>
        <w:tabs>
          <w:tab w:val="left" w:pos="1080"/>
        </w:tabs>
      </w:pPr>
      <w:r>
        <w:rPr>
          <w:noProof/>
          <w:lang w:bidi="he-IL"/>
        </w:rPr>
        <w:drawing>
          <wp:anchor distT="91440" distB="91440" distL="114300" distR="114300" simplePos="0" relativeHeight="251658240" behindDoc="0" locked="0" layoutInCell="1" allowOverlap="1">
            <wp:simplePos x="0" y="0"/>
            <wp:positionH relativeFrom="column">
              <wp:align>center</wp:align>
            </wp:positionH>
            <wp:positionV relativeFrom="paragraph">
              <wp:posOffset>368224</wp:posOffset>
            </wp:positionV>
            <wp:extent cx="4453128" cy="6858000"/>
            <wp:effectExtent l="0" t="0" r="5080" b="0"/>
            <wp:wrapTopAndBottom/>
            <wp:docPr id="1" name="Picture 1" descr="http://www.crystalinks.com/amenhote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ystalinks.com/amenhotep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3128" cy="685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577B" w:rsidRDefault="002E0014" w:rsidP="00E36591">
      <w:pPr>
        <w:tabs>
          <w:tab w:val="left" w:pos="1080"/>
        </w:tabs>
      </w:pPr>
      <w:r>
        <w:lastRenderedPageBreak/>
        <w:t>In</w:t>
      </w:r>
      <w:r w:rsidR="00B12826">
        <w:t xml:space="preserve"> </w:t>
      </w:r>
      <w:r>
        <w:t>this</w:t>
      </w:r>
      <w:r w:rsidR="00B12826">
        <w:t xml:space="preserve"> </w:t>
      </w:r>
      <w:r>
        <w:t>monument</w:t>
      </w:r>
      <w:r w:rsidR="00B12826">
        <w:t xml:space="preserve"> </w:t>
      </w:r>
      <w:r>
        <w:t>of</w:t>
      </w:r>
      <w:r w:rsidR="00B12826">
        <w:t xml:space="preserve"> </w:t>
      </w:r>
      <w:r w:rsidRPr="002E0014">
        <w:t>Amenhotep</w:t>
      </w:r>
      <w:r w:rsidR="00B12826">
        <w:t xml:space="preserve"> </w:t>
      </w:r>
      <w:r>
        <w:rPr>
          <w:rFonts w:cs="Times New Roman"/>
        </w:rPr>
        <w:t>Ⅲ</w:t>
      </w:r>
      <w:r w:rsidR="00B12826">
        <w:rPr>
          <w:rFonts w:cs="Times New Roman"/>
        </w:rPr>
        <w:t xml:space="preserve"> </w:t>
      </w:r>
      <w:r>
        <w:rPr>
          <w:rFonts w:cs="Times New Roman"/>
        </w:rPr>
        <w:t>(circa</w:t>
      </w:r>
      <w:r w:rsidR="00B12826">
        <w:rPr>
          <w:rFonts w:cs="Times New Roman"/>
        </w:rPr>
        <w:t xml:space="preserve"> </w:t>
      </w:r>
      <w:r>
        <w:rPr>
          <w:rFonts w:cs="Times New Roman"/>
        </w:rPr>
        <w:t>1401-1351</w:t>
      </w:r>
      <w:r w:rsidR="00B12826">
        <w:rPr>
          <w:rFonts w:cs="Times New Roman"/>
        </w:rPr>
        <w:t xml:space="preserve"> </w:t>
      </w:r>
      <w:r>
        <w:rPr>
          <w:rFonts w:cs="Times New Roman"/>
        </w:rPr>
        <w:t>BC),</w:t>
      </w:r>
      <w:r w:rsidR="00B12826">
        <w:t xml:space="preserve"> </w:t>
      </w:r>
      <w:r w:rsidRPr="002E0014">
        <w:t>Tiye</w:t>
      </w:r>
      <w:r w:rsidR="008B1439">
        <w:t>,</w:t>
      </w:r>
      <w:r w:rsidR="00B12826">
        <w:t xml:space="preserve"> </w:t>
      </w:r>
      <w:r w:rsidR="008B1439">
        <w:t>and</w:t>
      </w:r>
      <w:r w:rsidR="00B12826">
        <w:t xml:space="preserve"> </w:t>
      </w:r>
      <w:r w:rsidR="008B1439">
        <w:t>one</w:t>
      </w:r>
      <w:r w:rsidR="00B12826">
        <w:t xml:space="preserve"> </w:t>
      </w:r>
      <w:r w:rsidR="008B1439">
        <w:t>of</w:t>
      </w:r>
      <w:r w:rsidR="00B12826">
        <w:t xml:space="preserve"> </w:t>
      </w:r>
      <w:r w:rsidR="008B1439">
        <w:t>their</w:t>
      </w:r>
      <w:r w:rsidR="00B12826">
        <w:t xml:space="preserve"> </w:t>
      </w:r>
      <w:r w:rsidR="008B1439">
        <w:t>daughters;</w:t>
      </w:r>
      <w:r w:rsidR="00B12826">
        <w:t xml:space="preserve"> </w:t>
      </w:r>
      <w:r>
        <w:t>we</w:t>
      </w:r>
      <w:r w:rsidR="00B12826">
        <w:t xml:space="preserve"> </w:t>
      </w:r>
      <w:r>
        <w:t>get</w:t>
      </w:r>
      <w:r w:rsidR="00B12826">
        <w:t xml:space="preserve"> </w:t>
      </w:r>
      <w:r>
        <w:t>an</w:t>
      </w:r>
      <w:r w:rsidR="00B12826">
        <w:t xml:space="preserve"> </w:t>
      </w:r>
      <w:r>
        <w:t>idea</w:t>
      </w:r>
      <w:r w:rsidR="00B12826">
        <w:t xml:space="preserve"> </w:t>
      </w:r>
      <w:r>
        <w:t>of</w:t>
      </w:r>
      <w:r w:rsidR="00B12826">
        <w:t xml:space="preserve"> </w:t>
      </w:r>
      <w:r>
        <w:t>the</w:t>
      </w:r>
      <w:r w:rsidR="00B12826">
        <w:t xml:space="preserve"> </w:t>
      </w:r>
      <w:r>
        <w:t>Egyptian</w:t>
      </w:r>
      <w:r w:rsidR="00B12826">
        <w:t xml:space="preserve"> </w:t>
      </w:r>
      <w:r>
        <w:t>royal</w:t>
      </w:r>
      <w:r w:rsidR="00B12826">
        <w:t xml:space="preserve"> </w:t>
      </w:r>
      <w:r w:rsidR="00BA10CA">
        <w:t>plural</w:t>
      </w:r>
      <w:r w:rsidR="00B12826">
        <w:t xml:space="preserve"> </w:t>
      </w:r>
      <w:r w:rsidR="00BA10CA">
        <w:t>from</w:t>
      </w:r>
      <w:r w:rsidR="00B12826">
        <w:t xml:space="preserve"> </w:t>
      </w:r>
      <w:r w:rsidR="00BA10CA">
        <w:t>about</w:t>
      </w:r>
      <w:r w:rsidR="00B12826">
        <w:t xml:space="preserve"> </w:t>
      </w:r>
      <w:r w:rsidR="00BA10CA">
        <w:t>the</w:t>
      </w:r>
      <w:r w:rsidR="00B12826">
        <w:t xml:space="preserve"> </w:t>
      </w:r>
      <w:r w:rsidR="00BA10CA">
        <w:t>time</w:t>
      </w:r>
      <w:r w:rsidR="00B12826">
        <w:t xml:space="preserve"> </w:t>
      </w:r>
      <w:r w:rsidR="00BA10CA">
        <w:t>of</w:t>
      </w:r>
      <w:r w:rsidR="00B12826">
        <w:t xml:space="preserve"> </w:t>
      </w:r>
      <w:r w:rsidR="00BA10CA">
        <w:t>Moses</w:t>
      </w:r>
      <w:r w:rsidR="00B12826">
        <w:t xml:space="preserve"> </w:t>
      </w:r>
      <w:r w:rsidR="00BA10CA">
        <w:t>and</w:t>
      </w:r>
      <w:r w:rsidR="00B12826">
        <w:t xml:space="preserve"> </w:t>
      </w:r>
      <w:r w:rsidR="00BA10CA">
        <w:t>the</w:t>
      </w:r>
      <w:r w:rsidR="00B12826">
        <w:t xml:space="preserve"> </w:t>
      </w:r>
      <w:r w:rsidR="00BA10CA">
        <w:t>Exodus</w:t>
      </w:r>
      <w:r w:rsidR="00B12826">
        <w:t xml:space="preserve"> </w:t>
      </w:r>
      <w:r w:rsidR="00BA10CA">
        <w:t>(1406-1366</w:t>
      </w:r>
      <w:r w:rsidR="00B12826">
        <w:t xml:space="preserve"> </w:t>
      </w:r>
      <w:r w:rsidR="00BA10CA">
        <w:t>BC).</w:t>
      </w:r>
      <w:r w:rsidR="00B12826">
        <w:t xml:space="preserve">  </w:t>
      </w:r>
      <w:r w:rsidR="00BA10CA">
        <w:t>If,</w:t>
      </w:r>
      <w:r w:rsidR="00B12826">
        <w:t xml:space="preserve"> </w:t>
      </w:r>
      <w:r w:rsidR="00BA10CA">
        <w:t>as</w:t>
      </w:r>
      <w:r w:rsidR="00B12826">
        <w:t xml:space="preserve"> </w:t>
      </w:r>
      <w:r w:rsidR="00BA10CA">
        <w:t>our</w:t>
      </w:r>
      <w:r w:rsidR="00B12826">
        <w:t xml:space="preserve"> </w:t>
      </w:r>
      <w:r w:rsidR="00BA10CA">
        <w:t>gainsayers</w:t>
      </w:r>
      <w:r w:rsidR="00B12826">
        <w:t xml:space="preserve"> </w:t>
      </w:r>
      <w:r w:rsidR="00BA10CA">
        <w:t>claim,</w:t>
      </w:r>
      <w:r w:rsidR="00B12826">
        <w:t xml:space="preserve"> </w:t>
      </w:r>
      <w:r w:rsidR="00BA10CA">
        <w:t>we,</w:t>
      </w:r>
      <w:r w:rsidR="00B12826">
        <w:t xml:space="preserve"> </w:t>
      </w:r>
      <w:r w:rsidR="00BA10CA">
        <w:t>really</w:t>
      </w:r>
      <w:r w:rsidR="00B12826">
        <w:t xml:space="preserve"> </w:t>
      </w:r>
      <w:r w:rsidR="00BA10CA">
        <w:t>means,</w:t>
      </w:r>
      <w:r w:rsidR="00B12826">
        <w:t xml:space="preserve"> </w:t>
      </w:r>
      <w:r w:rsidR="00EB34CD">
        <w:t>I;</w:t>
      </w:r>
      <w:r w:rsidR="00B12826">
        <w:t xml:space="preserve"> </w:t>
      </w:r>
      <w:r w:rsidR="00BA10CA">
        <w:t>why</w:t>
      </w:r>
      <w:r w:rsidR="00B12826">
        <w:t xml:space="preserve"> </w:t>
      </w:r>
      <w:r w:rsidR="00BA10CA">
        <w:t>would</w:t>
      </w:r>
      <w:r w:rsidR="00B12826">
        <w:t xml:space="preserve"> </w:t>
      </w:r>
      <w:r w:rsidR="00BA10CA">
        <w:t>an</w:t>
      </w:r>
      <w:r w:rsidR="00B12826">
        <w:t xml:space="preserve"> </w:t>
      </w:r>
      <w:r w:rsidR="00BA10CA">
        <w:t>Egyptian</w:t>
      </w:r>
      <w:r w:rsidR="00B12826">
        <w:t xml:space="preserve"> </w:t>
      </w:r>
      <w:r w:rsidR="00BA10CA">
        <w:t>monument</w:t>
      </w:r>
      <w:r w:rsidR="00B12826">
        <w:t xml:space="preserve"> </w:t>
      </w:r>
      <w:r w:rsidR="00BA10CA">
        <w:t>immortalize</w:t>
      </w:r>
      <w:r w:rsidR="00B12826">
        <w:t xml:space="preserve"> </w:t>
      </w:r>
      <w:r w:rsidR="00BA10CA">
        <w:t>the</w:t>
      </w:r>
      <w:r w:rsidR="00B12826">
        <w:t xml:space="preserve"> </w:t>
      </w:r>
      <w:r w:rsidR="00BA10CA">
        <w:t>family?</w:t>
      </w:r>
      <w:r w:rsidR="00B12826">
        <w:t xml:space="preserve">  </w:t>
      </w:r>
      <w:r w:rsidR="00BA10CA">
        <w:t>Are</w:t>
      </w:r>
      <w:r w:rsidR="00B12826">
        <w:t xml:space="preserve"> </w:t>
      </w:r>
      <w:r w:rsidR="00BA10CA">
        <w:t>we</w:t>
      </w:r>
      <w:r w:rsidR="00B12826">
        <w:t xml:space="preserve"> </w:t>
      </w:r>
      <w:r w:rsidR="00BA10CA">
        <w:t>to</w:t>
      </w:r>
      <w:r w:rsidR="00B12826">
        <w:t xml:space="preserve"> </w:t>
      </w:r>
      <w:r w:rsidR="00BA10CA">
        <w:t>believe</w:t>
      </w:r>
      <w:r w:rsidR="00B12826">
        <w:t xml:space="preserve"> </w:t>
      </w:r>
      <w:r w:rsidR="00BA10CA">
        <w:t>that</w:t>
      </w:r>
      <w:r w:rsidR="00B12826">
        <w:t xml:space="preserve"> </w:t>
      </w:r>
      <w:r w:rsidR="00BA10CA">
        <w:t>any</w:t>
      </w:r>
      <w:r w:rsidR="00B12826">
        <w:t xml:space="preserve"> </w:t>
      </w:r>
      <w:r w:rsidR="00BA10CA">
        <w:t>king</w:t>
      </w:r>
      <w:r w:rsidR="00B12826">
        <w:t xml:space="preserve"> </w:t>
      </w:r>
      <w:r w:rsidR="00BA10CA">
        <w:t>who</w:t>
      </w:r>
      <w:r w:rsidR="00B12826">
        <w:t xml:space="preserve"> </w:t>
      </w:r>
      <w:r w:rsidR="00BA10CA">
        <w:t>so</w:t>
      </w:r>
      <w:r w:rsidR="00B12826">
        <w:t xml:space="preserve"> </w:t>
      </w:r>
      <w:r w:rsidR="00BA10CA">
        <w:t>honored</w:t>
      </w:r>
      <w:r w:rsidR="00B12826">
        <w:t xml:space="preserve"> </w:t>
      </w:r>
      <w:r w:rsidR="00BA10CA">
        <w:t>his</w:t>
      </w:r>
      <w:r w:rsidR="00B12826">
        <w:t xml:space="preserve"> </w:t>
      </w:r>
      <w:r w:rsidR="00BA10CA">
        <w:t>queen,</w:t>
      </w:r>
      <w:r w:rsidR="00B12826">
        <w:t xml:space="preserve"> </w:t>
      </w:r>
      <w:r w:rsidR="00BA10CA">
        <w:t>did</w:t>
      </w:r>
      <w:r w:rsidR="00B12826">
        <w:t xml:space="preserve"> </w:t>
      </w:r>
      <w:r w:rsidR="00BA10CA">
        <w:t>not</w:t>
      </w:r>
      <w:r w:rsidR="00B12826">
        <w:t xml:space="preserve"> </w:t>
      </w:r>
      <w:r w:rsidR="00BA10CA">
        <w:t>also</w:t>
      </w:r>
      <w:r w:rsidR="00B12826">
        <w:t xml:space="preserve"> </w:t>
      </w:r>
      <w:r w:rsidR="00BA10CA">
        <w:t>consult</w:t>
      </w:r>
      <w:r w:rsidR="00B12826">
        <w:t xml:space="preserve"> </w:t>
      </w:r>
      <w:r w:rsidR="00BA10CA">
        <w:t>with</w:t>
      </w:r>
      <w:r w:rsidR="00B12826">
        <w:t xml:space="preserve"> </w:t>
      </w:r>
      <w:r w:rsidR="00BA10CA">
        <w:t>her</w:t>
      </w:r>
      <w:r w:rsidR="00B12826">
        <w:t xml:space="preserve"> </w:t>
      </w:r>
      <w:r w:rsidR="00BA10CA">
        <w:t>on</w:t>
      </w:r>
      <w:r w:rsidR="00B12826">
        <w:t xml:space="preserve"> </w:t>
      </w:r>
      <w:r w:rsidR="00BA10CA">
        <w:t>most,</w:t>
      </w:r>
      <w:r w:rsidR="00B12826">
        <w:t xml:space="preserve"> </w:t>
      </w:r>
      <w:r w:rsidR="00BA10CA">
        <w:t>if</w:t>
      </w:r>
      <w:r w:rsidR="00B12826">
        <w:t xml:space="preserve"> </w:t>
      </w:r>
      <w:r w:rsidR="00BA10CA">
        <w:t>not</w:t>
      </w:r>
      <w:r w:rsidR="00B12826">
        <w:t xml:space="preserve"> </w:t>
      </w:r>
      <w:r w:rsidR="00BA10CA">
        <w:t>all</w:t>
      </w:r>
      <w:r w:rsidR="00B12826">
        <w:t xml:space="preserve"> </w:t>
      </w:r>
      <w:r w:rsidR="00BA10CA">
        <w:t>affairs</w:t>
      </w:r>
      <w:r w:rsidR="00B12826">
        <w:t xml:space="preserve"> </w:t>
      </w:r>
      <w:r w:rsidR="00BA10CA">
        <w:t>of</w:t>
      </w:r>
      <w:r w:rsidR="00B12826">
        <w:t xml:space="preserve"> </w:t>
      </w:r>
      <w:r w:rsidR="00BA10CA">
        <w:t>state?</w:t>
      </w:r>
      <w:r w:rsidR="00B12826">
        <w:t xml:space="preserve">  </w:t>
      </w:r>
      <w:r w:rsidR="002A00B6">
        <w:t>If</w:t>
      </w:r>
      <w:r w:rsidR="00B12826">
        <w:t xml:space="preserve"> </w:t>
      </w:r>
      <w:r w:rsidR="002A00B6">
        <w:t>the</w:t>
      </w:r>
      <w:r w:rsidR="00B12826">
        <w:t xml:space="preserve"> </w:t>
      </w:r>
      <w:r w:rsidR="002A00B6">
        <w:t>queen</w:t>
      </w:r>
      <w:r w:rsidR="00B12826">
        <w:t xml:space="preserve"> </w:t>
      </w:r>
      <w:r w:rsidR="002A00B6">
        <w:t>were</w:t>
      </w:r>
      <w:r w:rsidR="00B12826">
        <w:t xml:space="preserve"> </w:t>
      </w:r>
      <w:r w:rsidR="002A00B6">
        <w:t>not</w:t>
      </w:r>
      <w:r w:rsidR="00B12826">
        <w:t xml:space="preserve"> </w:t>
      </w:r>
      <w:r w:rsidR="002A00B6">
        <w:t>really</w:t>
      </w:r>
      <w:r w:rsidR="00B12826">
        <w:t xml:space="preserve"> </w:t>
      </w:r>
      <w:r w:rsidR="002A00B6">
        <w:t>the</w:t>
      </w:r>
      <w:r w:rsidR="00B12826">
        <w:t xml:space="preserve"> </w:t>
      </w:r>
      <w:r w:rsidR="002A00B6">
        <w:t>king’s</w:t>
      </w:r>
      <w:r w:rsidR="00B12826">
        <w:t xml:space="preserve"> </w:t>
      </w:r>
      <w:r w:rsidR="002A00B6">
        <w:t>equal</w:t>
      </w:r>
      <w:r w:rsidR="00B12826">
        <w:t xml:space="preserve"> </w:t>
      </w:r>
      <w:r w:rsidR="002A00B6">
        <w:t>and</w:t>
      </w:r>
      <w:r w:rsidR="00B12826">
        <w:t xml:space="preserve"> </w:t>
      </w:r>
      <w:r w:rsidR="002A00B6">
        <w:t>partner</w:t>
      </w:r>
      <w:r w:rsidR="00B12826">
        <w:t xml:space="preserve"> </w:t>
      </w:r>
      <w:r w:rsidR="002A00B6">
        <w:t>in</w:t>
      </w:r>
      <w:r w:rsidR="00B12826">
        <w:t xml:space="preserve"> </w:t>
      </w:r>
      <w:r w:rsidR="002A00B6">
        <w:t>the</w:t>
      </w:r>
      <w:r w:rsidR="00B12826">
        <w:t xml:space="preserve"> </w:t>
      </w:r>
      <w:r w:rsidR="002A00B6">
        <w:t>affairs</w:t>
      </w:r>
      <w:r w:rsidR="00B12826">
        <w:t xml:space="preserve"> </w:t>
      </w:r>
      <w:r w:rsidR="002A00B6">
        <w:t>of</w:t>
      </w:r>
      <w:r w:rsidR="00B12826">
        <w:t xml:space="preserve"> </w:t>
      </w:r>
      <w:r w:rsidR="002A00B6">
        <w:t>state,</w:t>
      </w:r>
      <w:r w:rsidR="00B12826">
        <w:t xml:space="preserve"> </w:t>
      </w:r>
      <w:r w:rsidR="002A00B6">
        <w:t>why</w:t>
      </w:r>
      <w:r w:rsidR="00B12826">
        <w:t xml:space="preserve"> </w:t>
      </w:r>
      <w:r w:rsidR="002A00B6">
        <w:t>would</w:t>
      </w:r>
      <w:r w:rsidR="00B12826">
        <w:t xml:space="preserve"> </w:t>
      </w:r>
      <w:r w:rsidR="002A00B6">
        <w:t>she</w:t>
      </w:r>
      <w:r w:rsidR="00B12826">
        <w:t xml:space="preserve"> </w:t>
      </w:r>
      <w:r w:rsidR="002A00B6">
        <w:t>be</w:t>
      </w:r>
      <w:r w:rsidR="00B12826">
        <w:t xml:space="preserve"> </w:t>
      </w:r>
      <w:r w:rsidR="002A00B6">
        <w:t>elevated</w:t>
      </w:r>
      <w:r w:rsidR="00B12826">
        <w:t xml:space="preserve"> </w:t>
      </w:r>
      <w:r w:rsidR="002A00B6">
        <w:t>to</w:t>
      </w:r>
      <w:r w:rsidR="00B12826">
        <w:t xml:space="preserve"> </w:t>
      </w:r>
      <w:r w:rsidR="002A00B6">
        <w:t>the</w:t>
      </w:r>
      <w:r w:rsidR="00B12826">
        <w:t xml:space="preserve"> </w:t>
      </w:r>
      <w:r w:rsidR="002A00B6">
        <w:t>status</w:t>
      </w:r>
      <w:r w:rsidR="00B12826">
        <w:t xml:space="preserve"> </w:t>
      </w:r>
      <w:r w:rsidR="002A00B6">
        <w:t>of</w:t>
      </w:r>
      <w:r w:rsidR="00B12826">
        <w:t xml:space="preserve"> </w:t>
      </w:r>
      <w:r w:rsidR="002A00B6">
        <w:t>Great</w:t>
      </w:r>
      <w:r w:rsidR="00B12826">
        <w:t xml:space="preserve"> </w:t>
      </w:r>
      <w:r w:rsidR="002A00B6">
        <w:t>Royal</w:t>
      </w:r>
      <w:r w:rsidR="00B12826">
        <w:t xml:space="preserve"> </w:t>
      </w:r>
      <w:r w:rsidR="002A00B6">
        <w:t>Wife,</w:t>
      </w:r>
      <w:r w:rsidR="00B12826">
        <w:t xml:space="preserve"> </w:t>
      </w:r>
      <w:r w:rsidR="002A00B6">
        <w:t>immortal</w:t>
      </w:r>
      <w:r w:rsidR="008B1439">
        <w:t>ized</w:t>
      </w:r>
      <w:r w:rsidR="00B12826">
        <w:t xml:space="preserve"> </w:t>
      </w:r>
      <w:r w:rsidR="008B1439">
        <w:t>on</w:t>
      </w:r>
      <w:r w:rsidR="00B12826">
        <w:t xml:space="preserve"> </w:t>
      </w:r>
      <w:r w:rsidR="008B1439">
        <w:t>a</w:t>
      </w:r>
      <w:r w:rsidR="00B12826">
        <w:t xml:space="preserve"> </w:t>
      </w:r>
      <w:r w:rsidR="008B1439">
        <w:t>monument,</w:t>
      </w:r>
      <w:r w:rsidR="00B12826">
        <w:t xml:space="preserve"> </w:t>
      </w:r>
      <w:r w:rsidR="008B1439">
        <w:t>and</w:t>
      </w:r>
      <w:r w:rsidR="00B12826">
        <w:t xml:space="preserve"> </w:t>
      </w:r>
      <w:r w:rsidR="008B1439">
        <w:t>enthroned</w:t>
      </w:r>
      <w:r w:rsidR="00B12826">
        <w:t xml:space="preserve"> </w:t>
      </w:r>
      <w:r w:rsidR="008B1439">
        <w:t>at</w:t>
      </w:r>
      <w:r w:rsidR="00B12826">
        <w:t xml:space="preserve"> </w:t>
      </w:r>
      <w:r w:rsidR="002A00B6">
        <w:t>an</w:t>
      </w:r>
      <w:r w:rsidR="00B12826">
        <w:t xml:space="preserve"> </w:t>
      </w:r>
      <w:r w:rsidR="002A00B6">
        <w:t>equal</w:t>
      </w:r>
      <w:r w:rsidR="00B12826">
        <w:t xml:space="preserve"> </w:t>
      </w:r>
      <w:r w:rsidR="002A00B6">
        <w:t>level</w:t>
      </w:r>
      <w:r w:rsidR="00B12826">
        <w:t xml:space="preserve"> </w:t>
      </w:r>
      <w:r w:rsidR="002A00B6">
        <w:t>with</w:t>
      </w:r>
      <w:r w:rsidR="00B12826">
        <w:t xml:space="preserve"> </w:t>
      </w:r>
      <w:r w:rsidR="002A00B6">
        <w:t>the</w:t>
      </w:r>
      <w:r w:rsidR="00B12826">
        <w:t xml:space="preserve"> </w:t>
      </w:r>
      <w:r w:rsidR="002A00B6">
        <w:t>king</w:t>
      </w:r>
      <w:r w:rsidR="00B84BFD">
        <w:t>?</w:t>
      </w:r>
      <w:r w:rsidR="00B12826">
        <w:t xml:space="preserve">  </w:t>
      </w:r>
      <w:r w:rsidR="00BA10CA">
        <w:t>If</w:t>
      </w:r>
      <w:r w:rsidR="00B12826">
        <w:t xml:space="preserve"> </w:t>
      </w:r>
      <w:r w:rsidR="00BA10CA">
        <w:t>such</w:t>
      </w:r>
      <w:r w:rsidR="00B12826">
        <w:t xml:space="preserve"> </w:t>
      </w:r>
      <w:r w:rsidR="00BA10CA">
        <w:t>a</w:t>
      </w:r>
      <w:r w:rsidR="00B12826">
        <w:t xml:space="preserve"> </w:t>
      </w:r>
      <w:r w:rsidR="00BA10CA">
        <w:t>king</w:t>
      </w:r>
      <w:r w:rsidR="00B12826">
        <w:t xml:space="preserve"> </w:t>
      </w:r>
      <w:r w:rsidR="00BA10CA">
        <w:t>said,</w:t>
      </w:r>
      <w:r w:rsidR="00B12826">
        <w:t xml:space="preserve"> </w:t>
      </w:r>
      <w:r w:rsidR="008A1F6E">
        <w:t>we,</w:t>
      </w:r>
      <w:r w:rsidR="00B12826">
        <w:t xml:space="preserve"> </w:t>
      </w:r>
      <w:r w:rsidR="008A1F6E">
        <w:t>did</w:t>
      </w:r>
      <w:r w:rsidR="00B12826">
        <w:t xml:space="preserve"> </w:t>
      </w:r>
      <w:r w:rsidR="008A1F6E">
        <w:t>he</w:t>
      </w:r>
      <w:r w:rsidR="00B12826">
        <w:t xml:space="preserve"> </w:t>
      </w:r>
      <w:r w:rsidR="008A1F6E">
        <w:t>not</w:t>
      </w:r>
      <w:r w:rsidR="00B12826">
        <w:t xml:space="preserve"> </w:t>
      </w:r>
      <w:r w:rsidR="008A1F6E">
        <w:t>really</w:t>
      </w:r>
      <w:r w:rsidR="00B12826">
        <w:t xml:space="preserve"> </w:t>
      </w:r>
      <w:r w:rsidR="008A1F6E">
        <w:t>mean,</w:t>
      </w:r>
      <w:r w:rsidR="00B12826">
        <w:t xml:space="preserve"> </w:t>
      </w:r>
      <w:r w:rsidR="008A1F6E">
        <w:t>we?</w:t>
      </w:r>
      <w:r w:rsidR="00BA10CA">
        <w:rPr>
          <w:rStyle w:val="FootnoteReference"/>
        </w:rPr>
        <w:footnoteReference w:id="32"/>
      </w:r>
    </w:p>
    <w:p w:rsidR="000441B0" w:rsidRDefault="000441B0" w:rsidP="00E36591">
      <w:pPr>
        <w:tabs>
          <w:tab w:val="left" w:pos="1080"/>
        </w:tabs>
      </w:pPr>
    </w:p>
    <w:p w:rsidR="000441B0" w:rsidRDefault="000441B0" w:rsidP="00E36591">
      <w:pPr>
        <w:tabs>
          <w:tab w:val="left" w:pos="1080"/>
        </w:tabs>
      </w:pPr>
      <w:r w:rsidRPr="00A1328D">
        <w:lastRenderedPageBreak/>
        <w:t>Menkaure</w:t>
      </w:r>
      <w:r w:rsidR="00B12826">
        <w:t xml:space="preserve"> </w:t>
      </w:r>
      <w:r>
        <w:t>(circa</w:t>
      </w:r>
      <w:r w:rsidR="00B12826">
        <w:t xml:space="preserve"> </w:t>
      </w:r>
      <w:r>
        <w:t>2532-2500</w:t>
      </w:r>
      <w:r w:rsidR="00B12826">
        <w:t xml:space="preserve"> </w:t>
      </w:r>
      <w:r>
        <w:t>BC</w:t>
      </w:r>
      <w:r w:rsidR="004672CA">
        <w:t>)</w:t>
      </w:r>
      <w:r w:rsidR="00B12826">
        <w:t xml:space="preserve"> </w:t>
      </w:r>
      <w:r>
        <w:t>flanked</w:t>
      </w:r>
      <w:r w:rsidR="00B12826">
        <w:t xml:space="preserve"> </w:t>
      </w:r>
      <w:r>
        <w:t>by</w:t>
      </w:r>
      <w:r w:rsidR="00B12826">
        <w:t xml:space="preserve"> </w:t>
      </w:r>
      <w:r>
        <w:t>goddesses.</w:t>
      </w:r>
      <w:r>
        <w:rPr>
          <w:rStyle w:val="FootnoteReference"/>
        </w:rPr>
        <w:footnoteReference w:id="33"/>
      </w:r>
      <w:r w:rsidR="009B5F7B">
        <w:rPr>
          <w:noProof/>
          <w:lang w:bidi="he-IL"/>
        </w:rPr>
        <w:drawing>
          <wp:anchor distT="0" distB="457200" distL="114300" distR="114300" simplePos="0" relativeHeight="251659264" behindDoc="0" locked="0" layoutInCell="1" allowOverlap="1">
            <wp:simplePos x="0" y="0"/>
            <wp:positionH relativeFrom="column">
              <wp:align>center</wp:align>
            </wp:positionH>
            <wp:positionV relativeFrom="paragraph">
              <wp:posOffset>0</wp:posOffset>
            </wp:positionV>
            <wp:extent cx="3922776" cy="8001000"/>
            <wp:effectExtent l="0" t="0" r="1905" b="0"/>
            <wp:wrapTopAndBottom/>
            <wp:docPr id="2" name="Picture 2" descr="File:Pharaoh Menhaure triad statue, Caire-MusÃ©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Pharaoh Menhaure triad statue, Caire-MusÃ©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2776" cy="8001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057A" w:rsidRDefault="00871226" w:rsidP="005F4B74">
      <w:pPr>
        <w:tabs>
          <w:tab w:val="left" w:pos="1080"/>
        </w:tabs>
      </w:pPr>
      <w:r>
        <w:rPr>
          <w:noProof/>
          <w:lang w:bidi="he-IL"/>
        </w:rPr>
        <w:lastRenderedPageBreak/>
        <w:drawing>
          <wp:anchor distT="0" distB="457200" distL="114300" distR="114300" simplePos="0" relativeHeight="251660288" behindDoc="0" locked="0" layoutInCell="1" allowOverlap="1">
            <wp:simplePos x="0" y="0"/>
            <wp:positionH relativeFrom="column">
              <wp:align>center</wp:align>
            </wp:positionH>
            <wp:positionV relativeFrom="topMargin">
              <wp:posOffset>689213</wp:posOffset>
            </wp:positionV>
            <wp:extent cx="4855464" cy="6858000"/>
            <wp:effectExtent l="0" t="0" r="2540" b="0"/>
            <wp:wrapTopAndBottom/>
            <wp:docPr id="7" name="Picture 7" descr="https://www.akg-images.com/Docs/AKG/Media/TR3_WATERMARKED/2/1/2/3/AKG250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akg-images.com/Docs/AKG/Media/TR3_WATERMARKED/2/1/2/3/AKG25099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4617" t="702" r="11815" b="13037"/>
                    <a:stretch/>
                  </pic:blipFill>
                  <pic:spPr bwMode="auto">
                    <a:xfrm>
                      <a:off x="0" y="0"/>
                      <a:ext cx="4855464" cy="685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328D">
        <w:t>Seti</w:t>
      </w:r>
      <w:r w:rsidR="00B12826">
        <w:t xml:space="preserve"> </w:t>
      </w:r>
      <w:r w:rsidR="00A1328D">
        <w:rPr>
          <w:rFonts w:cs="Times New Roman"/>
        </w:rPr>
        <w:t>Ⅰ</w:t>
      </w:r>
      <w:r w:rsidR="00B12826">
        <w:t xml:space="preserve"> </w:t>
      </w:r>
      <w:r w:rsidR="003D54DC">
        <w:t>(1290-1279</w:t>
      </w:r>
      <w:r w:rsidR="00B12826">
        <w:t xml:space="preserve"> </w:t>
      </w:r>
      <w:r w:rsidR="003D54DC">
        <w:t>BC)</w:t>
      </w:r>
      <w:r w:rsidR="00B12826">
        <w:t xml:space="preserve"> </w:t>
      </w:r>
      <w:r w:rsidR="00A1328D">
        <w:t>being</w:t>
      </w:r>
      <w:r w:rsidR="00B12826">
        <w:t xml:space="preserve"> </w:t>
      </w:r>
      <w:r w:rsidR="00A1328D">
        <w:t>nourished</w:t>
      </w:r>
      <w:r w:rsidR="00B12826">
        <w:t xml:space="preserve"> </w:t>
      </w:r>
      <w:r w:rsidR="00A1328D">
        <w:t>by</w:t>
      </w:r>
      <w:r w:rsidR="00B12826">
        <w:t xml:space="preserve"> </w:t>
      </w:r>
      <w:r w:rsidR="00A1328D">
        <w:t>the</w:t>
      </w:r>
      <w:r w:rsidR="00B12826">
        <w:t xml:space="preserve"> </w:t>
      </w:r>
      <w:r w:rsidR="00A1328D">
        <w:t>goddess</w:t>
      </w:r>
      <w:r w:rsidR="00B12826">
        <w:t xml:space="preserve"> </w:t>
      </w:r>
      <w:r w:rsidR="00A1328D">
        <w:t>Mut.</w:t>
      </w:r>
      <w:r w:rsidR="00A1328D">
        <w:rPr>
          <w:rStyle w:val="FootnoteReference"/>
        </w:rPr>
        <w:footnoteReference w:id="34"/>
      </w:r>
    </w:p>
    <w:p w:rsidR="000441B0" w:rsidRDefault="00267837" w:rsidP="00267837">
      <w:pPr>
        <w:tabs>
          <w:tab w:val="left" w:pos="1080"/>
        </w:tabs>
      </w:pPr>
      <w:r>
        <w:rPr>
          <w:noProof/>
          <w:lang w:bidi="he-IL"/>
        </w:rPr>
        <w:lastRenderedPageBreak/>
        <w:drawing>
          <wp:anchor distT="0" distB="457200" distL="114300" distR="114300" simplePos="0" relativeHeight="251662336" behindDoc="0" locked="0" layoutInCell="1" allowOverlap="1" wp14:anchorId="576B5C28" wp14:editId="4CBB5561">
            <wp:simplePos x="0" y="0"/>
            <wp:positionH relativeFrom="column">
              <wp:align>center</wp:align>
            </wp:positionH>
            <wp:positionV relativeFrom="topMargin">
              <wp:posOffset>689213</wp:posOffset>
            </wp:positionV>
            <wp:extent cx="4078224" cy="6400800"/>
            <wp:effectExtent l="0" t="0" r="0" b="0"/>
            <wp:wrapTopAndBottom/>
            <wp:docPr id="3" name="Picture 3" descr="COMPASS Title: Statue of Isis protecting Osiris;Statue of Isis protecting Osi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SS Title: Statue of Isis protecting Osiris;Statue of Isis protecting Osiris"/>
                    <pic:cNvPicPr>
                      <a:picLocks noChangeAspect="1" noChangeArrowheads="1"/>
                    </pic:cNvPicPr>
                  </pic:nvPicPr>
                  <pic:blipFill rotWithShape="1">
                    <a:blip r:embed="rId11">
                      <a:extLst>
                        <a:ext uri="{28A0092B-C50C-407E-A947-70E740481C1C}">
                          <a14:useLocalDpi xmlns:a14="http://schemas.microsoft.com/office/drawing/2010/main" val="0"/>
                        </a:ext>
                      </a:extLst>
                    </a:blip>
                    <a:srcRect l="6030" t="5596" r="-1" b="12489"/>
                    <a:stretch/>
                  </pic:blipFill>
                  <pic:spPr bwMode="auto">
                    <a:xfrm>
                      <a:off x="0" y="0"/>
                      <a:ext cx="4078224" cy="6400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4B74">
        <w:t>Isis</w:t>
      </w:r>
      <w:r w:rsidR="00B12826">
        <w:t xml:space="preserve"> </w:t>
      </w:r>
      <w:r w:rsidR="005F4B74">
        <w:t>protects</w:t>
      </w:r>
      <w:r w:rsidR="00B12826">
        <w:t xml:space="preserve"> </w:t>
      </w:r>
      <w:r w:rsidR="005F4B74" w:rsidRPr="005F4B74">
        <w:t>Osiris</w:t>
      </w:r>
      <w:r w:rsidR="00B12826">
        <w:t xml:space="preserve"> </w:t>
      </w:r>
      <w:r w:rsidR="005F4B74" w:rsidRPr="005F4B74">
        <w:t>with</w:t>
      </w:r>
      <w:r w:rsidR="00B12826">
        <w:t xml:space="preserve"> </w:t>
      </w:r>
      <w:r w:rsidR="005F4B74" w:rsidRPr="005F4B74">
        <w:t>her</w:t>
      </w:r>
      <w:r w:rsidR="00B12826">
        <w:t xml:space="preserve"> </w:t>
      </w:r>
      <w:r w:rsidR="005F4B74" w:rsidRPr="005F4B74">
        <w:t>wings</w:t>
      </w:r>
      <w:r w:rsidR="005F4B74">
        <w:t>.</w:t>
      </w:r>
      <w:r w:rsidR="005F4B74">
        <w:rPr>
          <w:rStyle w:val="FootnoteReference"/>
        </w:rPr>
        <w:footnoteReference w:id="35"/>
      </w:r>
    </w:p>
    <w:p w:rsidR="00267837" w:rsidRDefault="00267837" w:rsidP="00267837">
      <w:pPr>
        <w:tabs>
          <w:tab w:val="left" w:pos="1080"/>
        </w:tabs>
      </w:pPr>
      <w:r>
        <w:lastRenderedPageBreak/>
        <w:t>It</w:t>
      </w:r>
      <w:r w:rsidR="00B12826">
        <w:t xml:space="preserve"> </w:t>
      </w:r>
      <w:r>
        <w:t>is</w:t>
      </w:r>
      <w:r w:rsidR="00B12826">
        <w:t xml:space="preserve"> </w:t>
      </w:r>
      <w:r>
        <w:t>not</w:t>
      </w:r>
      <w:r w:rsidR="00B12826">
        <w:t xml:space="preserve"> </w:t>
      </w:r>
      <w:r>
        <w:t>enough</w:t>
      </w:r>
      <w:r w:rsidR="00B12826">
        <w:t xml:space="preserve"> </w:t>
      </w:r>
      <w:r>
        <w:t>that</w:t>
      </w:r>
      <w:r w:rsidR="00B12826">
        <w:t xml:space="preserve"> </w:t>
      </w:r>
      <w:r>
        <w:t>we</w:t>
      </w:r>
      <w:r w:rsidR="00B12826">
        <w:t xml:space="preserve"> </w:t>
      </w:r>
      <w:r>
        <w:t>do</w:t>
      </w:r>
      <w:r w:rsidR="00B12826">
        <w:t xml:space="preserve"> </w:t>
      </w:r>
      <w:r>
        <w:t>not</w:t>
      </w:r>
      <w:r w:rsidR="00B12826">
        <w:t xml:space="preserve"> </w:t>
      </w:r>
      <w:r>
        <w:t>believe</w:t>
      </w:r>
      <w:r w:rsidR="00B12826">
        <w:t xml:space="preserve"> </w:t>
      </w:r>
      <w:r>
        <w:t>in</w:t>
      </w:r>
      <w:r w:rsidR="00B12826">
        <w:t xml:space="preserve"> </w:t>
      </w:r>
      <w:r>
        <w:t>such</w:t>
      </w:r>
      <w:r w:rsidR="00B12826">
        <w:t xml:space="preserve"> </w:t>
      </w:r>
      <w:r>
        <w:t>idolatry;</w:t>
      </w:r>
      <w:r>
        <w:rPr>
          <w:rStyle w:val="FootnoteReference"/>
        </w:rPr>
        <w:footnoteReference w:id="36"/>
      </w:r>
      <w:r w:rsidR="00B12826">
        <w:t xml:space="preserve"> </w:t>
      </w:r>
      <w:r w:rsidR="00FA5BE1">
        <w:t>all</w:t>
      </w:r>
      <w:r w:rsidR="00B12826">
        <w:t xml:space="preserve"> </w:t>
      </w:r>
      <w:r w:rsidR="00FA5BE1">
        <w:t>of</w:t>
      </w:r>
      <w:r w:rsidR="00B12826">
        <w:t xml:space="preserve"> </w:t>
      </w:r>
      <w:r w:rsidR="00FA5BE1">
        <w:t>the</w:t>
      </w:r>
      <w:r w:rsidR="00B12826">
        <w:t xml:space="preserve"> </w:t>
      </w:r>
      <w:r w:rsidR="00FA5BE1">
        <w:t>pharaohs</w:t>
      </w:r>
      <w:r w:rsidR="00B12826">
        <w:t xml:space="preserve"> </w:t>
      </w:r>
      <w:r w:rsidR="00FA5BE1">
        <w:t>believed</w:t>
      </w:r>
      <w:r w:rsidR="00B12826">
        <w:t xml:space="preserve"> </w:t>
      </w:r>
      <w:r w:rsidR="009C0128">
        <w:t>it</w:t>
      </w:r>
      <w:r>
        <w:t>.</w:t>
      </w:r>
      <w:r w:rsidR="00B12826">
        <w:t xml:space="preserve">  </w:t>
      </w:r>
      <w:r>
        <w:t>Pharaohs</w:t>
      </w:r>
      <w:r w:rsidR="00B12826">
        <w:t xml:space="preserve"> </w:t>
      </w:r>
      <w:r>
        <w:t>wore</w:t>
      </w:r>
      <w:r w:rsidR="00B12826">
        <w:t xml:space="preserve"> </w:t>
      </w:r>
      <w:r>
        <w:t>crowns</w:t>
      </w:r>
      <w:r w:rsidR="00B12826">
        <w:t xml:space="preserve"> </w:t>
      </w:r>
      <w:r>
        <w:t>integrating</w:t>
      </w:r>
      <w:r w:rsidR="00B12826">
        <w:t xml:space="preserve"> </w:t>
      </w:r>
      <w:r>
        <w:t>them</w:t>
      </w:r>
      <w:r w:rsidR="00B12826">
        <w:t xml:space="preserve"> </w:t>
      </w:r>
      <w:r>
        <w:t>with</w:t>
      </w:r>
      <w:r w:rsidR="00B12826">
        <w:t xml:space="preserve"> </w:t>
      </w:r>
      <w:r>
        <w:t>this</w:t>
      </w:r>
      <w:r w:rsidR="00B12826">
        <w:t xml:space="preserve"> </w:t>
      </w:r>
      <w:r w:rsidR="00FA5BE1">
        <w:t>religious</w:t>
      </w:r>
      <w:r w:rsidR="00B12826">
        <w:t xml:space="preserve"> </w:t>
      </w:r>
      <w:r>
        <w:t>system;</w:t>
      </w:r>
      <w:r w:rsidR="00B12826">
        <w:t xml:space="preserve"> </w:t>
      </w:r>
      <w:r>
        <w:t>which</w:t>
      </w:r>
      <w:r w:rsidR="00B12826">
        <w:t xml:space="preserve"> </w:t>
      </w:r>
      <w:r>
        <w:t>crowns</w:t>
      </w:r>
      <w:r w:rsidR="00B12826">
        <w:t xml:space="preserve"> </w:t>
      </w:r>
      <w:r>
        <w:t>also</w:t>
      </w:r>
      <w:r w:rsidR="00B12826">
        <w:t xml:space="preserve"> </w:t>
      </w:r>
      <w:r>
        <w:t>identified</w:t>
      </w:r>
      <w:r w:rsidR="00B12826">
        <w:t xml:space="preserve"> </w:t>
      </w:r>
      <w:r>
        <w:t>the</w:t>
      </w:r>
      <w:r w:rsidR="00B12826">
        <w:t xml:space="preserve"> </w:t>
      </w:r>
      <w:r>
        <w:t>extent</w:t>
      </w:r>
      <w:r w:rsidR="00B12826">
        <w:t xml:space="preserve"> </w:t>
      </w:r>
      <w:r>
        <w:t>of</w:t>
      </w:r>
      <w:r w:rsidR="00B12826">
        <w:t xml:space="preserve"> </w:t>
      </w:r>
      <w:r>
        <w:t>their</w:t>
      </w:r>
      <w:r w:rsidR="00B12826">
        <w:t xml:space="preserve"> </w:t>
      </w:r>
      <w:r>
        <w:t>domain.</w:t>
      </w:r>
      <w:r>
        <w:rPr>
          <w:rStyle w:val="FootnoteReference"/>
        </w:rPr>
        <w:footnoteReference w:id="37"/>
      </w:r>
      <w:r w:rsidR="00B12826">
        <w:t xml:space="preserve">  </w:t>
      </w:r>
      <w:r>
        <w:t>Pharaohs</w:t>
      </w:r>
      <w:r w:rsidR="00B12826">
        <w:t xml:space="preserve"> </w:t>
      </w:r>
      <w:r>
        <w:t>were</w:t>
      </w:r>
      <w:r w:rsidR="00B12826">
        <w:t xml:space="preserve"> </w:t>
      </w:r>
      <w:r>
        <w:t>also</w:t>
      </w:r>
      <w:r w:rsidR="00B12826">
        <w:t xml:space="preserve"> </w:t>
      </w:r>
      <w:r>
        <w:t>major</w:t>
      </w:r>
      <w:r w:rsidR="00B12826">
        <w:t xml:space="preserve"> </w:t>
      </w:r>
      <w:r>
        <w:t>system</w:t>
      </w:r>
      <w:r w:rsidR="00B12826">
        <w:t xml:space="preserve"> </w:t>
      </w:r>
      <w:r>
        <w:t>priests;</w:t>
      </w:r>
      <w:r w:rsidR="00B12826">
        <w:t xml:space="preserve"> </w:t>
      </w:r>
      <w:r>
        <w:t>their</w:t>
      </w:r>
      <w:r w:rsidR="00B12826">
        <w:t xml:space="preserve"> </w:t>
      </w:r>
      <w:r>
        <w:t>political</w:t>
      </w:r>
      <w:r w:rsidR="00B12826">
        <w:t xml:space="preserve"> </w:t>
      </w:r>
      <w:r>
        <w:t>power</w:t>
      </w:r>
      <w:r w:rsidR="00B12826">
        <w:t xml:space="preserve"> </w:t>
      </w:r>
      <w:r>
        <w:t>was</w:t>
      </w:r>
      <w:r w:rsidR="00B12826">
        <w:t xml:space="preserve"> </w:t>
      </w:r>
      <w:r>
        <w:t>in</w:t>
      </w:r>
      <w:r w:rsidR="00B12826">
        <w:t xml:space="preserve"> </w:t>
      </w:r>
      <w:r>
        <w:t>no</w:t>
      </w:r>
      <w:r w:rsidR="00B12826">
        <w:t xml:space="preserve"> </w:t>
      </w:r>
      <w:r>
        <w:t>small</w:t>
      </w:r>
      <w:r w:rsidR="00B12826">
        <w:t xml:space="preserve"> </w:t>
      </w:r>
      <w:r>
        <w:t>part</w:t>
      </w:r>
      <w:r w:rsidR="00B12826">
        <w:t xml:space="preserve"> </w:t>
      </w:r>
      <w:r>
        <w:t>dependent</w:t>
      </w:r>
      <w:r w:rsidR="00B12826">
        <w:t xml:space="preserve"> </w:t>
      </w:r>
      <w:r>
        <w:t>on</w:t>
      </w:r>
      <w:r w:rsidR="00B12826">
        <w:t xml:space="preserve"> </w:t>
      </w:r>
      <w:r w:rsidR="00CF15F2">
        <w:t>the</w:t>
      </w:r>
      <w:r w:rsidR="00B12826">
        <w:t xml:space="preserve"> </w:t>
      </w:r>
      <w:r w:rsidR="00496678">
        <w:t>Egyptian</w:t>
      </w:r>
      <w:r w:rsidR="00B12826">
        <w:t xml:space="preserve"> </w:t>
      </w:r>
      <w:r w:rsidR="00CF15F2">
        <w:t>priesthood</w:t>
      </w:r>
      <w:r w:rsidR="003721B8">
        <w:t>:</w:t>
      </w:r>
      <w:r w:rsidR="00B12826">
        <w:t xml:space="preserve"> </w:t>
      </w:r>
      <w:r w:rsidR="003721B8">
        <w:t>they</w:t>
      </w:r>
      <w:r w:rsidR="00B12826">
        <w:t xml:space="preserve"> </w:t>
      </w:r>
      <w:r w:rsidR="003721B8">
        <w:t>fully</w:t>
      </w:r>
      <w:r w:rsidR="00B12826">
        <w:t xml:space="preserve"> </w:t>
      </w:r>
      <w:r w:rsidR="003721B8">
        <w:t>believed</w:t>
      </w:r>
      <w:r w:rsidR="00B12826">
        <w:t xml:space="preserve"> </w:t>
      </w:r>
      <w:r w:rsidR="003721B8">
        <w:t>that</w:t>
      </w:r>
      <w:r w:rsidR="00B12826">
        <w:t xml:space="preserve"> </w:t>
      </w:r>
      <w:r w:rsidR="003721B8">
        <w:t>they</w:t>
      </w:r>
      <w:r w:rsidR="00B12826">
        <w:t xml:space="preserve"> </w:t>
      </w:r>
      <w:r w:rsidR="003721B8">
        <w:t>themselves</w:t>
      </w:r>
      <w:r w:rsidR="00B12826">
        <w:t xml:space="preserve"> </w:t>
      </w:r>
      <w:r w:rsidR="003721B8">
        <w:t>were</w:t>
      </w:r>
      <w:r w:rsidR="00B12826">
        <w:t xml:space="preserve"> </w:t>
      </w:r>
      <w:r w:rsidR="003721B8">
        <w:t>gods,</w:t>
      </w:r>
      <w:r w:rsidR="00B12826">
        <w:t xml:space="preserve"> </w:t>
      </w:r>
      <w:r w:rsidR="003721B8">
        <w:t>or</w:t>
      </w:r>
      <w:r w:rsidR="00B12826">
        <w:t xml:space="preserve"> </w:t>
      </w:r>
      <w:r w:rsidR="003721B8">
        <w:t>would</w:t>
      </w:r>
      <w:r w:rsidR="00B12826">
        <w:t xml:space="preserve"> </w:t>
      </w:r>
      <w:r w:rsidR="003721B8">
        <w:t>become</w:t>
      </w:r>
      <w:r w:rsidR="00B12826">
        <w:t xml:space="preserve"> </w:t>
      </w:r>
      <w:r w:rsidR="003721B8">
        <w:t>gods</w:t>
      </w:r>
      <w:r>
        <w:t>.</w:t>
      </w:r>
      <w:r w:rsidR="00B12826">
        <w:t xml:space="preserve">  </w:t>
      </w:r>
      <w:r>
        <w:t>Are</w:t>
      </w:r>
      <w:r w:rsidR="00B12826">
        <w:t xml:space="preserve"> </w:t>
      </w:r>
      <w:r>
        <w:t>we</w:t>
      </w:r>
      <w:r w:rsidR="00B12826">
        <w:t xml:space="preserve"> </w:t>
      </w:r>
      <w:r>
        <w:t>to</w:t>
      </w:r>
      <w:r w:rsidR="00B12826">
        <w:t xml:space="preserve"> </w:t>
      </w:r>
      <w:r>
        <w:t>believe</w:t>
      </w:r>
      <w:r w:rsidR="00B12826">
        <w:t xml:space="preserve"> </w:t>
      </w:r>
      <w:r>
        <w:t>that</w:t>
      </w:r>
      <w:r w:rsidR="00B12826">
        <w:t xml:space="preserve"> </w:t>
      </w:r>
      <w:r>
        <w:t>when</w:t>
      </w:r>
      <w:r w:rsidR="00B12826">
        <w:t xml:space="preserve"> </w:t>
      </w:r>
      <w:r>
        <w:t>a</w:t>
      </w:r>
      <w:r w:rsidR="00B12826">
        <w:t xml:space="preserve"> </w:t>
      </w:r>
      <w:r>
        <w:t>pharaoh</w:t>
      </w:r>
      <w:r w:rsidR="00B12826">
        <w:t xml:space="preserve"> </w:t>
      </w:r>
      <w:r>
        <w:t>said</w:t>
      </w:r>
      <w:r w:rsidR="003D1983">
        <w:t>,</w:t>
      </w:r>
      <w:r w:rsidR="00B12826">
        <w:t xml:space="preserve"> </w:t>
      </w:r>
      <w:r>
        <w:t>we,</w:t>
      </w:r>
      <w:r w:rsidR="00B12826">
        <w:t xml:space="preserve"> </w:t>
      </w:r>
      <w:r>
        <w:t>he</w:t>
      </w:r>
      <w:r w:rsidR="00B12826">
        <w:t xml:space="preserve"> </w:t>
      </w:r>
      <w:r>
        <w:t>did</w:t>
      </w:r>
      <w:r w:rsidR="00B12826">
        <w:t xml:space="preserve"> </w:t>
      </w:r>
      <w:r>
        <w:t>not</w:t>
      </w:r>
      <w:r w:rsidR="00B12826">
        <w:t xml:space="preserve"> </w:t>
      </w:r>
      <w:r>
        <w:t>intend</w:t>
      </w:r>
      <w:r w:rsidR="00B12826">
        <w:t xml:space="preserve"> </w:t>
      </w:r>
      <w:r>
        <w:t>to</w:t>
      </w:r>
      <w:r w:rsidR="00B12826">
        <w:t xml:space="preserve"> </w:t>
      </w:r>
      <w:r>
        <w:t>include</w:t>
      </w:r>
      <w:r w:rsidR="00B12826">
        <w:t xml:space="preserve"> </w:t>
      </w:r>
      <w:r>
        <w:t>the</w:t>
      </w:r>
      <w:r w:rsidR="00B12826">
        <w:t xml:space="preserve"> </w:t>
      </w:r>
      <w:r>
        <w:t>backing</w:t>
      </w:r>
      <w:r w:rsidR="00B12826">
        <w:t xml:space="preserve"> </w:t>
      </w:r>
      <w:r>
        <w:t>of</w:t>
      </w:r>
      <w:r w:rsidR="00B12826">
        <w:t xml:space="preserve"> </w:t>
      </w:r>
      <w:r>
        <w:t>the</w:t>
      </w:r>
      <w:r w:rsidR="00B12826">
        <w:t xml:space="preserve"> </w:t>
      </w:r>
      <w:r>
        <w:t>entire</w:t>
      </w:r>
      <w:r w:rsidR="00B12826">
        <w:t xml:space="preserve"> </w:t>
      </w:r>
      <w:r>
        <w:t>Egyptian</w:t>
      </w:r>
      <w:r w:rsidR="00B12826">
        <w:t xml:space="preserve"> </w:t>
      </w:r>
      <w:r>
        <w:t>priesthood,</w:t>
      </w:r>
      <w:r w:rsidR="00B12826">
        <w:t xml:space="preserve"> </w:t>
      </w:r>
      <w:r>
        <w:t>as</w:t>
      </w:r>
      <w:r w:rsidR="00B12826">
        <w:t xml:space="preserve"> </w:t>
      </w:r>
      <w:r>
        <w:t>well</w:t>
      </w:r>
      <w:r w:rsidR="00B12826">
        <w:t xml:space="preserve"> </w:t>
      </w:r>
      <w:r>
        <w:t>as</w:t>
      </w:r>
      <w:r w:rsidR="00B12826">
        <w:t xml:space="preserve"> </w:t>
      </w:r>
      <w:r>
        <w:t>the</w:t>
      </w:r>
      <w:r w:rsidR="00B12826">
        <w:t xml:space="preserve"> </w:t>
      </w:r>
      <w:r>
        <w:t>deities</w:t>
      </w:r>
      <w:r w:rsidR="00B12826">
        <w:t xml:space="preserve"> </w:t>
      </w:r>
      <w:r>
        <w:t>in</w:t>
      </w:r>
      <w:r w:rsidR="00B12826">
        <w:t xml:space="preserve"> </w:t>
      </w:r>
      <w:r>
        <w:t>which</w:t>
      </w:r>
      <w:r w:rsidR="00B12826">
        <w:t xml:space="preserve"> </w:t>
      </w:r>
      <w:r>
        <w:t>he,</w:t>
      </w:r>
      <w:r w:rsidR="00B12826">
        <w:t xml:space="preserve"> </w:t>
      </w:r>
      <w:r>
        <w:t>and</w:t>
      </w:r>
      <w:r w:rsidR="00B12826">
        <w:t xml:space="preserve"> </w:t>
      </w:r>
      <w:r>
        <w:t>all</w:t>
      </w:r>
      <w:r w:rsidR="00B12826">
        <w:t xml:space="preserve"> </w:t>
      </w:r>
      <w:r>
        <w:t>other</w:t>
      </w:r>
      <w:r w:rsidR="00B12826">
        <w:t xml:space="preserve"> </w:t>
      </w:r>
      <w:r>
        <w:t>Egyptians</w:t>
      </w:r>
      <w:r w:rsidR="00B12826">
        <w:t xml:space="preserve"> </w:t>
      </w:r>
      <w:r>
        <w:t>believed?</w:t>
      </w:r>
    </w:p>
    <w:p w:rsidR="00D80439" w:rsidRDefault="00267837" w:rsidP="00267837">
      <w:pPr>
        <w:tabs>
          <w:tab w:val="left" w:pos="1080"/>
        </w:tabs>
      </w:pPr>
      <w:r>
        <w:t>Egyptians</w:t>
      </w:r>
      <w:r w:rsidR="00B12826">
        <w:t xml:space="preserve"> </w:t>
      </w:r>
      <w:r>
        <w:t>understood</w:t>
      </w:r>
      <w:r w:rsidR="00B12826">
        <w:t xml:space="preserve"> </w:t>
      </w:r>
      <w:r>
        <w:t>the</w:t>
      </w:r>
      <w:r w:rsidR="00B12826">
        <w:t xml:space="preserve"> </w:t>
      </w:r>
      <w:r>
        <w:t>meaning</w:t>
      </w:r>
      <w:r w:rsidR="00B12826">
        <w:t xml:space="preserve"> </w:t>
      </w:r>
      <w:r>
        <w:t>of</w:t>
      </w:r>
      <w:r w:rsidR="00B12826">
        <w:t xml:space="preserve"> </w:t>
      </w:r>
      <w:r>
        <w:t>the</w:t>
      </w:r>
      <w:r w:rsidR="00B12826">
        <w:t xml:space="preserve"> </w:t>
      </w:r>
      <w:r>
        <w:t>word,</w:t>
      </w:r>
      <w:r w:rsidR="00B12826">
        <w:t xml:space="preserve"> </w:t>
      </w:r>
      <w:r>
        <w:t>we,</w:t>
      </w:r>
      <w:r w:rsidR="00B12826">
        <w:t xml:space="preserve"> </w:t>
      </w:r>
      <w:r>
        <w:t>and</w:t>
      </w:r>
      <w:r w:rsidR="00B12826">
        <w:t xml:space="preserve"> </w:t>
      </w:r>
      <w:r>
        <w:t>used</w:t>
      </w:r>
      <w:r w:rsidR="00B12826">
        <w:t xml:space="preserve"> </w:t>
      </w:r>
      <w:r>
        <w:t>it</w:t>
      </w:r>
      <w:r w:rsidR="00B12826">
        <w:t xml:space="preserve"> </w:t>
      </w:r>
      <w:r>
        <w:t>appropriately.</w:t>
      </w:r>
      <w:r w:rsidR="00B12826">
        <w:t xml:space="preserve">  </w:t>
      </w:r>
      <w:r>
        <w:t>Pharaoh</w:t>
      </w:r>
      <w:r w:rsidR="00B12826">
        <w:t xml:space="preserve"> </w:t>
      </w:r>
      <w:r>
        <w:t>had</w:t>
      </w:r>
      <w:r w:rsidR="00B12826">
        <w:t xml:space="preserve"> </w:t>
      </w:r>
      <w:r>
        <w:t>no</w:t>
      </w:r>
      <w:r w:rsidR="00B12826">
        <w:t xml:space="preserve"> </w:t>
      </w:r>
      <w:r>
        <w:t>inclination</w:t>
      </w:r>
      <w:r w:rsidR="00B12826">
        <w:t xml:space="preserve"> </w:t>
      </w:r>
      <w:r>
        <w:t>or</w:t>
      </w:r>
      <w:r w:rsidR="00B12826">
        <w:t xml:space="preserve"> </w:t>
      </w:r>
      <w:r>
        <w:t>need</w:t>
      </w:r>
      <w:r w:rsidR="00B12826">
        <w:t xml:space="preserve"> </w:t>
      </w:r>
      <w:r>
        <w:t>to</w:t>
      </w:r>
      <w:r w:rsidR="00B12826">
        <w:t xml:space="preserve"> </w:t>
      </w:r>
      <w:r>
        <w:t>embellish</w:t>
      </w:r>
      <w:r w:rsidR="00B12826">
        <w:t xml:space="preserve"> </w:t>
      </w:r>
      <w:r>
        <w:t>his</w:t>
      </w:r>
      <w:r w:rsidR="00B12826">
        <w:t xml:space="preserve"> </w:t>
      </w:r>
      <w:r>
        <w:t>sagging</w:t>
      </w:r>
      <w:r w:rsidR="00B12826">
        <w:t xml:space="preserve"> </w:t>
      </w:r>
      <w:r>
        <w:t>ego</w:t>
      </w:r>
      <w:r w:rsidR="00B12826">
        <w:t xml:space="preserve"> </w:t>
      </w:r>
      <w:r>
        <w:t>by</w:t>
      </w:r>
      <w:r w:rsidR="00B12826">
        <w:t xml:space="preserve"> </w:t>
      </w:r>
      <w:r>
        <w:t>political</w:t>
      </w:r>
      <w:r w:rsidR="00B12826">
        <w:t xml:space="preserve"> </w:t>
      </w:r>
      <w:r>
        <w:t>pretense:</w:t>
      </w:r>
      <w:r w:rsidR="00B12826">
        <w:t xml:space="preserve"> </w:t>
      </w:r>
      <w:r>
        <w:t>he</w:t>
      </w:r>
      <w:r w:rsidR="00B12826">
        <w:t xml:space="preserve"> </w:t>
      </w:r>
      <w:r>
        <w:t>truly</w:t>
      </w:r>
      <w:r w:rsidR="00B12826">
        <w:t xml:space="preserve"> </w:t>
      </w:r>
      <w:r>
        <w:t>believed</w:t>
      </w:r>
      <w:r w:rsidR="00B12826">
        <w:t xml:space="preserve"> </w:t>
      </w:r>
      <w:r>
        <w:t>that</w:t>
      </w:r>
      <w:r w:rsidR="00B12826">
        <w:t xml:space="preserve"> </w:t>
      </w:r>
      <w:r>
        <w:t>his</w:t>
      </w:r>
      <w:r w:rsidR="00B12826">
        <w:t xml:space="preserve"> </w:t>
      </w:r>
      <w:r>
        <w:t>dependence</w:t>
      </w:r>
      <w:r w:rsidR="00B12826">
        <w:t xml:space="preserve"> </w:t>
      </w:r>
      <w:r>
        <w:t>upon</w:t>
      </w:r>
      <w:r w:rsidR="00B12826">
        <w:t xml:space="preserve"> </w:t>
      </w:r>
      <w:r>
        <w:t>Mut</w:t>
      </w:r>
      <w:r w:rsidR="00B12826">
        <w:t xml:space="preserve"> </w:t>
      </w:r>
      <w:r>
        <w:t>was</w:t>
      </w:r>
      <w:r w:rsidR="00B12826">
        <w:t xml:space="preserve"> </w:t>
      </w:r>
      <w:r>
        <w:t>as</w:t>
      </w:r>
      <w:r w:rsidR="00B12826">
        <w:t xml:space="preserve"> </w:t>
      </w:r>
      <w:r>
        <w:t>real</w:t>
      </w:r>
      <w:r w:rsidR="00B12826">
        <w:t xml:space="preserve"> </w:t>
      </w:r>
      <w:r>
        <w:t>as</w:t>
      </w:r>
      <w:r w:rsidR="00B12826">
        <w:t xml:space="preserve"> </w:t>
      </w:r>
      <w:r>
        <w:t>that</w:t>
      </w:r>
      <w:r w:rsidR="00B12826">
        <w:t xml:space="preserve"> </w:t>
      </w:r>
      <w:r>
        <w:t>of</w:t>
      </w:r>
      <w:r w:rsidR="00B12826">
        <w:t xml:space="preserve"> </w:t>
      </w:r>
      <w:r>
        <w:t>his</w:t>
      </w:r>
      <w:r w:rsidR="00B12826">
        <w:t xml:space="preserve"> </w:t>
      </w:r>
      <w:r>
        <w:t>own</w:t>
      </w:r>
      <w:r w:rsidR="00B12826">
        <w:t xml:space="preserve"> </w:t>
      </w:r>
      <w:r>
        <w:t>nursing</w:t>
      </w:r>
      <w:r w:rsidR="00B12826">
        <w:t xml:space="preserve"> </w:t>
      </w:r>
      <w:r>
        <w:t>mother,</w:t>
      </w:r>
      <w:r w:rsidR="00B12826">
        <w:t xml:space="preserve"> </w:t>
      </w:r>
      <w:r>
        <w:t>or</w:t>
      </w:r>
      <w:r w:rsidR="00B12826">
        <w:t xml:space="preserve"> </w:t>
      </w:r>
      <w:r>
        <w:t>wet</w:t>
      </w:r>
      <w:r w:rsidR="00B12826">
        <w:t xml:space="preserve"> </w:t>
      </w:r>
      <w:r>
        <w:t>nurse.</w:t>
      </w:r>
    </w:p>
    <w:p w:rsidR="00D80439" w:rsidRDefault="00D80439" w:rsidP="00267837">
      <w:pPr>
        <w:tabs>
          <w:tab w:val="left" w:pos="1080"/>
        </w:tabs>
      </w:pPr>
      <w:r>
        <w:br w:type="page"/>
      </w:r>
    </w:p>
    <w:p w:rsidR="00A46CEC" w:rsidRDefault="00D80439" w:rsidP="00D80439">
      <w:pPr>
        <w:tabs>
          <w:tab w:val="left" w:pos="1080"/>
        </w:tabs>
      </w:pPr>
      <w:r>
        <w:rPr>
          <w:noProof/>
          <w:lang w:bidi="he-IL"/>
        </w:rPr>
        <w:lastRenderedPageBreak/>
        <w:drawing>
          <wp:anchor distT="0" distB="457200" distL="114300" distR="114300" simplePos="0" relativeHeight="251664384" behindDoc="0" locked="0" layoutInCell="1" allowOverlap="0" wp14:anchorId="214809D6" wp14:editId="63AE1382">
            <wp:simplePos x="0" y="0"/>
            <wp:positionH relativeFrom="column">
              <wp:align>center</wp:align>
            </wp:positionH>
            <wp:positionV relativeFrom="topMargin">
              <wp:posOffset>685800</wp:posOffset>
            </wp:positionV>
            <wp:extent cx="5010912" cy="3657600"/>
            <wp:effectExtent l="0" t="0" r="0" b="0"/>
            <wp:wrapTopAndBottom/>
            <wp:docPr id="4" name="Picture 4" descr="http://www.ancientreplicas.com/nisroch-bm-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cientreplicas.com/nisroch-bm-9.jpg"/>
                    <pic:cNvPicPr>
                      <a:picLocks noChangeAspect="1" noChangeArrowheads="1"/>
                    </pic:cNvPicPr>
                  </pic:nvPicPr>
                  <pic:blipFill rotWithShape="1">
                    <a:blip r:embed="rId12">
                      <a:extLst>
                        <a:ext uri="{28A0092B-C50C-407E-A947-70E740481C1C}">
                          <a14:useLocalDpi xmlns:a14="http://schemas.microsoft.com/office/drawing/2010/main" val="0"/>
                        </a:ext>
                      </a:extLst>
                    </a:blip>
                    <a:srcRect b="20518"/>
                    <a:stretch/>
                  </pic:blipFill>
                  <pic:spPr bwMode="auto">
                    <a:xfrm>
                      <a:off x="0" y="0"/>
                      <a:ext cx="5010912" cy="3657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29D7">
        <w:t>Ashurnasirpal</w:t>
      </w:r>
      <w:r w:rsidR="00B12826">
        <w:t xml:space="preserve"> </w:t>
      </w:r>
      <w:r w:rsidR="003F29D7">
        <w:rPr>
          <w:rFonts w:cs="Times New Roman"/>
        </w:rPr>
        <w:t>Ⅱ</w:t>
      </w:r>
      <w:r w:rsidR="00B12826">
        <w:t xml:space="preserve"> </w:t>
      </w:r>
      <w:r w:rsidR="00714151">
        <w:t>(reign</w:t>
      </w:r>
      <w:r w:rsidR="00B12826">
        <w:t xml:space="preserve"> </w:t>
      </w:r>
      <w:r w:rsidR="00714151">
        <w:t>886-859</w:t>
      </w:r>
      <w:r w:rsidR="00B12826">
        <w:t xml:space="preserve"> </w:t>
      </w:r>
      <w:r w:rsidR="00714151">
        <w:t>BC)</w:t>
      </w:r>
      <w:r w:rsidR="00B12826">
        <w:t xml:space="preserve"> </w:t>
      </w:r>
      <w:r w:rsidR="003F29D7">
        <w:t>protected</w:t>
      </w:r>
      <w:r w:rsidR="00B12826">
        <w:t xml:space="preserve"> </w:t>
      </w:r>
      <w:r w:rsidR="003F29D7">
        <w:t>by</w:t>
      </w:r>
      <w:r w:rsidR="00B12826">
        <w:t xml:space="preserve"> </w:t>
      </w:r>
      <w:r w:rsidR="003F29D7">
        <w:t>eagle</w:t>
      </w:r>
      <w:r w:rsidR="00B12826">
        <w:t xml:space="preserve"> </w:t>
      </w:r>
      <w:r w:rsidR="003F29D7">
        <w:t>headed</w:t>
      </w:r>
      <w:r w:rsidR="00B12826">
        <w:t xml:space="preserve"> </w:t>
      </w:r>
      <w:r w:rsidR="003F29D7">
        <w:t>figure.</w:t>
      </w:r>
      <w:r w:rsidR="003F29D7">
        <w:rPr>
          <w:rStyle w:val="FootnoteReference"/>
        </w:rPr>
        <w:footnoteReference w:id="38"/>
      </w:r>
    </w:p>
    <w:p w:rsidR="003F29D7" w:rsidRDefault="001903D7" w:rsidP="00E36591">
      <w:pPr>
        <w:tabs>
          <w:tab w:val="left" w:pos="1080"/>
        </w:tabs>
      </w:pPr>
      <w:r>
        <w:t>In</w:t>
      </w:r>
      <w:r w:rsidR="00B12826">
        <w:t xml:space="preserve"> </w:t>
      </w:r>
      <w:r>
        <w:t>Mesopotamia,</w:t>
      </w:r>
      <w:r w:rsidR="00B12826">
        <w:t xml:space="preserve"> </w:t>
      </w:r>
      <w:r>
        <w:t>dignitaries</w:t>
      </w:r>
      <w:r w:rsidR="00B12826">
        <w:t xml:space="preserve"> </w:t>
      </w:r>
      <w:r>
        <w:t>might</w:t>
      </w:r>
      <w:r w:rsidR="00B12826">
        <w:t xml:space="preserve"> </w:t>
      </w:r>
      <w:r>
        <w:t>be</w:t>
      </w:r>
      <w:r w:rsidR="00B12826">
        <w:t xml:space="preserve"> </w:t>
      </w:r>
      <w:r>
        <w:t>buried</w:t>
      </w:r>
      <w:r w:rsidR="00B12826">
        <w:t xml:space="preserve"> </w:t>
      </w:r>
      <w:r>
        <w:t>with</w:t>
      </w:r>
      <w:r w:rsidR="00B12826">
        <w:t xml:space="preserve"> </w:t>
      </w:r>
      <w:r>
        <w:t>many</w:t>
      </w:r>
      <w:r w:rsidR="00B12826">
        <w:t xml:space="preserve"> </w:t>
      </w:r>
      <w:r>
        <w:t>escorts;</w:t>
      </w:r>
      <w:r w:rsidR="00B12826">
        <w:t xml:space="preserve"> </w:t>
      </w:r>
      <w:r>
        <w:t>so</w:t>
      </w:r>
      <w:r w:rsidR="00F51995">
        <w:t>,</w:t>
      </w:r>
      <w:r w:rsidR="00B12826">
        <w:t xml:space="preserve"> </w:t>
      </w:r>
      <w:r>
        <w:t>that</w:t>
      </w:r>
      <w:r w:rsidR="00B12826">
        <w:t xml:space="preserve"> </w:t>
      </w:r>
      <w:r>
        <w:t>they</w:t>
      </w:r>
      <w:r w:rsidR="00B12826">
        <w:t xml:space="preserve"> </w:t>
      </w:r>
      <w:r>
        <w:t>would</w:t>
      </w:r>
      <w:r w:rsidR="00B12826">
        <w:t xml:space="preserve"> </w:t>
      </w:r>
      <w:r>
        <w:t>not</w:t>
      </w:r>
      <w:r w:rsidR="00B12826">
        <w:t xml:space="preserve"> </w:t>
      </w:r>
      <w:r>
        <w:t>be</w:t>
      </w:r>
      <w:r w:rsidR="00B12826">
        <w:t xml:space="preserve"> </w:t>
      </w:r>
      <w:r>
        <w:t>alone</w:t>
      </w:r>
      <w:r w:rsidR="00B12826">
        <w:t xml:space="preserve"> </w:t>
      </w:r>
      <w:r>
        <w:t>in</w:t>
      </w:r>
      <w:r w:rsidR="00B12826">
        <w:t xml:space="preserve"> </w:t>
      </w:r>
      <w:r>
        <w:t>the</w:t>
      </w:r>
      <w:r w:rsidR="00B12826">
        <w:t xml:space="preserve"> </w:t>
      </w:r>
      <w:r>
        <w:t>underworld:</w:t>
      </w:r>
      <w:r w:rsidR="00B12826">
        <w:t xml:space="preserve"> </w:t>
      </w:r>
      <w:r>
        <w:t>thus</w:t>
      </w:r>
      <w:r w:rsidR="004C24FF">
        <w:t>,</w:t>
      </w:r>
      <w:r w:rsidR="00B12826">
        <w:t xml:space="preserve"> </w:t>
      </w:r>
      <w:r>
        <w:t>proving</w:t>
      </w:r>
      <w:r w:rsidR="00B12826">
        <w:t xml:space="preserve"> </w:t>
      </w:r>
      <w:r>
        <w:t>that</w:t>
      </w:r>
      <w:r w:rsidR="00B12826">
        <w:t xml:space="preserve"> </w:t>
      </w:r>
      <w:r>
        <w:t>Mesopotamian</w:t>
      </w:r>
      <w:r w:rsidR="00B12826">
        <w:t xml:space="preserve"> </w:t>
      </w:r>
      <w:r>
        <w:t>concepts</w:t>
      </w:r>
      <w:r w:rsidR="00B12826">
        <w:t xml:space="preserve"> </w:t>
      </w:r>
      <w:r>
        <w:t>of</w:t>
      </w:r>
      <w:r w:rsidR="00B12826">
        <w:t xml:space="preserve"> </w:t>
      </w:r>
      <w:r>
        <w:t>the</w:t>
      </w:r>
      <w:r w:rsidR="00B12826">
        <w:t xml:space="preserve"> </w:t>
      </w:r>
      <w:r>
        <w:t>royal</w:t>
      </w:r>
      <w:r w:rsidR="00B12826">
        <w:t xml:space="preserve"> </w:t>
      </w:r>
      <w:r>
        <w:t>we,</w:t>
      </w:r>
      <w:r w:rsidR="00B12826">
        <w:t xml:space="preserve"> </w:t>
      </w:r>
      <w:r>
        <w:t>did</w:t>
      </w:r>
      <w:r w:rsidR="00B12826">
        <w:t xml:space="preserve"> </w:t>
      </w:r>
      <w:r>
        <w:t>not</w:t>
      </w:r>
      <w:r w:rsidR="00B12826">
        <w:t xml:space="preserve"> </w:t>
      </w:r>
      <w:r>
        <w:t>differ</w:t>
      </w:r>
      <w:r w:rsidR="00B12826">
        <w:t xml:space="preserve"> </w:t>
      </w:r>
      <w:r>
        <w:t>from</w:t>
      </w:r>
      <w:r w:rsidR="00B12826">
        <w:t xml:space="preserve"> </w:t>
      </w:r>
      <w:r>
        <w:t>those</w:t>
      </w:r>
      <w:r w:rsidR="00B12826">
        <w:t xml:space="preserve"> </w:t>
      </w:r>
      <w:r>
        <w:t>of</w:t>
      </w:r>
      <w:r w:rsidR="00B12826">
        <w:t xml:space="preserve"> </w:t>
      </w:r>
      <w:r>
        <w:t>Egypt.</w:t>
      </w:r>
      <w:r w:rsidR="00F51995">
        <w:rPr>
          <w:rStyle w:val="FootnoteReference"/>
        </w:rPr>
        <w:footnoteReference w:id="39"/>
      </w:r>
    </w:p>
    <w:p w:rsidR="00AD606E" w:rsidRDefault="00AD606E" w:rsidP="00E36591">
      <w:pPr>
        <w:tabs>
          <w:tab w:val="left" w:pos="1080"/>
        </w:tabs>
      </w:pPr>
      <w:r>
        <w:t>Both</w:t>
      </w:r>
      <w:r w:rsidR="00B12826">
        <w:t xml:space="preserve"> </w:t>
      </w:r>
      <w:r>
        <w:t>YHWH</w:t>
      </w:r>
      <w:r w:rsidR="005F4087">
        <w:rPr>
          <w:rStyle w:val="FootnoteReference"/>
        </w:rPr>
        <w:footnoteReference w:id="40"/>
      </w:r>
      <w:r w:rsidR="00B12826">
        <w:t xml:space="preserve"> </w:t>
      </w:r>
      <w:r>
        <w:t>and</w:t>
      </w:r>
      <w:r w:rsidR="00B12826">
        <w:t xml:space="preserve"> </w:t>
      </w:r>
      <w:r>
        <w:t>Moses</w:t>
      </w:r>
      <w:r w:rsidR="00B12826">
        <w:t xml:space="preserve"> </w:t>
      </w:r>
      <w:r>
        <w:t>were</w:t>
      </w:r>
      <w:r w:rsidR="00B12826">
        <w:t xml:space="preserve"> </w:t>
      </w:r>
      <w:r>
        <w:t>fully</w:t>
      </w:r>
      <w:r w:rsidR="00B12826">
        <w:t xml:space="preserve"> </w:t>
      </w:r>
      <w:r>
        <w:t>aware</w:t>
      </w:r>
      <w:r w:rsidR="00B12826">
        <w:t xml:space="preserve"> </w:t>
      </w:r>
      <w:r w:rsidR="00A660B4">
        <w:t>of</w:t>
      </w:r>
      <w:r w:rsidR="00B12826">
        <w:t xml:space="preserve"> </w:t>
      </w:r>
      <w:r w:rsidR="00A660B4">
        <w:t>the</w:t>
      </w:r>
      <w:r w:rsidR="00B12826">
        <w:t xml:space="preserve"> </w:t>
      </w:r>
      <w:r w:rsidR="00A660B4">
        <w:t>complexity</w:t>
      </w:r>
      <w:r w:rsidR="00B12826">
        <w:t xml:space="preserve"> </w:t>
      </w:r>
      <w:r w:rsidR="00A660B4">
        <w:t>and</w:t>
      </w:r>
      <w:r w:rsidR="00B12826">
        <w:t xml:space="preserve"> </w:t>
      </w:r>
      <w:r w:rsidR="00A660B4">
        <w:t>plurality</w:t>
      </w:r>
      <w:r w:rsidR="00B12826">
        <w:t xml:space="preserve"> </w:t>
      </w:r>
      <w:r w:rsidR="00A660B4">
        <w:t>of</w:t>
      </w:r>
      <w:r w:rsidR="00B12826">
        <w:t xml:space="preserve"> </w:t>
      </w:r>
      <w:r w:rsidR="00A660B4">
        <w:t>world</w:t>
      </w:r>
      <w:r w:rsidR="00B12826">
        <w:t xml:space="preserve"> </w:t>
      </w:r>
      <w:r w:rsidR="00A660B4">
        <w:t>idolatry</w:t>
      </w:r>
      <w:r w:rsidR="00B12826">
        <w:t xml:space="preserve"> </w:t>
      </w:r>
      <w:r>
        <w:t>when</w:t>
      </w:r>
      <w:r w:rsidR="00B12826">
        <w:t xml:space="preserve"> </w:t>
      </w:r>
      <w:r>
        <w:t>YHWH</w:t>
      </w:r>
      <w:r w:rsidR="00B12826">
        <w:t xml:space="preserve"> </w:t>
      </w:r>
      <w:r>
        <w:t>directed</w:t>
      </w:r>
      <w:r w:rsidR="00B12826">
        <w:t xml:space="preserve"> </w:t>
      </w:r>
      <w:r>
        <w:t>that</w:t>
      </w:r>
      <w:r w:rsidR="00B12826">
        <w:t xml:space="preserve"> </w:t>
      </w:r>
      <w:r>
        <w:t>Moses</w:t>
      </w:r>
      <w:r w:rsidR="00B12826">
        <w:t xml:space="preserve"> </w:t>
      </w:r>
      <w:r>
        <w:t>confront</w:t>
      </w:r>
      <w:r w:rsidR="00B12826">
        <w:t xml:space="preserve"> </w:t>
      </w:r>
      <w:r>
        <w:lastRenderedPageBreak/>
        <w:t>the</w:t>
      </w:r>
      <w:r w:rsidR="00B12826">
        <w:t xml:space="preserve"> </w:t>
      </w:r>
      <w:r>
        <w:t>pharaoh</w:t>
      </w:r>
      <w:r w:rsidR="00E02686">
        <w:t>,</w:t>
      </w:r>
      <w:r w:rsidR="00B12826">
        <w:t xml:space="preserve"> </w:t>
      </w:r>
      <w:r w:rsidR="00E02686">
        <w:t>as</w:t>
      </w:r>
      <w:r w:rsidR="00B12826">
        <w:t xml:space="preserve"> </w:t>
      </w:r>
      <w:r w:rsidR="00E02686">
        <w:t>well</w:t>
      </w:r>
      <w:r w:rsidR="00B12826">
        <w:t xml:space="preserve"> </w:t>
      </w:r>
      <w:r w:rsidR="00E02686">
        <w:t>as</w:t>
      </w:r>
      <w:r w:rsidR="00B12826">
        <w:t xml:space="preserve"> </w:t>
      </w:r>
      <w:r>
        <w:t>all</w:t>
      </w:r>
      <w:r w:rsidR="00B12826">
        <w:t xml:space="preserve"> </w:t>
      </w:r>
      <w:r>
        <w:t>the</w:t>
      </w:r>
      <w:r w:rsidR="00B12826">
        <w:t xml:space="preserve"> </w:t>
      </w:r>
      <w:r>
        <w:t>idols</w:t>
      </w:r>
      <w:r w:rsidR="00B12826">
        <w:t xml:space="preserve"> </w:t>
      </w:r>
      <w:r>
        <w:t>of</w:t>
      </w:r>
      <w:r w:rsidR="00B12826">
        <w:t xml:space="preserve"> </w:t>
      </w:r>
      <w:r>
        <w:t>Egypt</w:t>
      </w:r>
      <w:r w:rsidR="00A660B4">
        <w:t>,</w:t>
      </w:r>
      <w:r w:rsidR="00B12826">
        <w:t xml:space="preserve"> </w:t>
      </w:r>
      <w:r>
        <w:t>employing</w:t>
      </w:r>
      <w:r w:rsidR="00B12826">
        <w:t xml:space="preserve"> </w:t>
      </w:r>
      <w:r>
        <w:t>ten</w:t>
      </w:r>
      <w:r w:rsidR="00B12826">
        <w:t xml:space="preserve"> </w:t>
      </w:r>
      <w:r>
        <w:t>plagues</w:t>
      </w:r>
      <w:r w:rsidR="004C24FF">
        <w:t>.</w:t>
      </w:r>
      <w:r w:rsidR="00B12826">
        <w:t xml:space="preserve">  </w:t>
      </w:r>
      <w:r w:rsidR="004C24FF">
        <w:t>Neither</w:t>
      </w:r>
      <w:r w:rsidR="00B12826">
        <w:t xml:space="preserve"> </w:t>
      </w:r>
      <w:r w:rsidR="004C24FF">
        <w:t>YHWH</w:t>
      </w:r>
      <w:r w:rsidR="00B12826">
        <w:t xml:space="preserve"> </w:t>
      </w:r>
      <w:r w:rsidR="004C24FF">
        <w:t>nor</w:t>
      </w:r>
      <w:r w:rsidR="00B12826">
        <w:t xml:space="preserve"> </w:t>
      </w:r>
      <w:r w:rsidR="004C24FF">
        <w:t>Moses</w:t>
      </w:r>
      <w:r w:rsidR="00B12826">
        <w:t xml:space="preserve"> </w:t>
      </w:r>
      <w:r w:rsidR="004C24FF">
        <w:t>had</w:t>
      </w:r>
      <w:r w:rsidR="00B12826">
        <w:t xml:space="preserve"> </w:t>
      </w:r>
      <w:r w:rsidR="004C24FF">
        <w:t>any</w:t>
      </w:r>
      <w:r w:rsidR="00B12826">
        <w:t xml:space="preserve"> </w:t>
      </w:r>
      <w:r w:rsidR="004C24FF">
        <w:t>inclination</w:t>
      </w:r>
      <w:r w:rsidR="00B12826">
        <w:t xml:space="preserve"> </w:t>
      </w:r>
      <w:r w:rsidR="004C24FF">
        <w:t>or</w:t>
      </w:r>
      <w:r w:rsidR="00B12826">
        <w:t xml:space="preserve"> </w:t>
      </w:r>
      <w:r w:rsidR="004C24FF">
        <w:t>need</w:t>
      </w:r>
      <w:r w:rsidR="00B12826">
        <w:t xml:space="preserve"> </w:t>
      </w:r>
      <w:r w:rsidR="004C24FF">
        <w:t>to</w:t>
      </w:r>
      <w:r w:rsidR="00B12826">
        <w:t xml:space="preserve"> </w:t>
      </w:r>
      <w:r w:rsidR="004C24FF">
        <w:t>embellish</w:t>
      </w:r>
      <w:r w:rsidR="00B12826">
        <w:t xml:space="preserve"> </w:t>
      </w:r>
      <w:r w:rsidR="004C24FF">
        <w:t>their</w:t>
      </w:r>
      <w:r w:rsidR="00B12826">
        <w:t xml:space="preserve"> </w:t>
      </w:r>
      <w:r w:rsidR="004C24FF">
        <w:t>sagging</w:t>
      </w:r>
      <w:r w:rsidR="00B12826">
        <w:t xml:space="preserve"> </w:t>
      </w:r>
      <w:r w:rsidR="004C24FF">
        <w:t>egos;</w:t>
      </w:r>
      <w:r w:rsidR="00B12826">
        <w:t xml:space="preserve"> </w:t>
      </w:r>
      <w:r w:rsidR="004C24FF">
        <w:t>both</w:t>
      </w:r>
      <w:r w:rsidR="00B12826">
        <w:t xml:space="preserve"> </w:t>
      </w:r>
      <w:r w:rsidR="004C24FF">
        <w:t>fully</w:t>
      </w:r>
      <w:r w:rsidR="00B12826">
        <w:t xml:space="preserve"> </w:t>
      </w:r>
      <w:r w:rsidR="004C24FF">
        <w:t>comprehended</w:t>
      </w:r>
      <w:r w:rsidR="00B12826">
        <w:t xml:space="preserve"> </w:t>
      </w:r>
      <w:r w:rsidR="004C24FF">
        <w:t>the</w:t>
      </w:r>
      <w:r w:rsidR="00B12826">
        <w:t xml:space="preserve"> </w:t>
      </w:r>
      <w:r w:rsidR="004C24FF">
        <w:t>nature</w:t>
      </w:r>
      <w:r w:rsidR="00B12826">
        <w:t xml:space="preserve"> </w:t>
      </w:r>
      <w:r w:rsidR="004C24FF">
        <w:t>of</w:t>
      </w:r>
      <w:r w:rsidR="00B12826">
        <w:t xml:space="preserve"> </w:t>
      </w:r>
      <w:r w:rsidR="004C24FF">
        <w:t>the</w:t>
      </w:r>
      <w:r w:rsidR="00B12826">
        <w:t xml:space="preserve"> </w:t>
      </w:r>
      <w:r w:rsidR="004C24FF">
        <w:t>conflict</w:t>
      </w:r>
      <w:r w:rsidR="00B12826">
        <w:t xml:space="preserve"> </w:t>
      </w:r>
      <w:r w:rsidR="004C24FF">
        <w:t>with</w:t>
      </w:r>
      <w:r w:rsidR="00B12826">
        <w:t xml:space="preserve"> </w:t>
      </w:r>
      <w:r w:rsidR="004C24FF">
        <w:t>idolatry:</w:t>
      </w:r>
      <w:r w:rsidR="00B12826">
        <w:t xml:space="preserve"> </w:t>
      </w:r>
      <w:r w:rsidR="004C24FF">
        <w:t>to</w:t>
      </w:r>
      <w:r w:rsidR="00B12826">
        <w:t xml:space="preserve"> </w:t>
      </w:r>
      <w:r w:rsidR="004C24FF">
        <w:t>err</w:t>
      </w:r>
      <w:r w:rsidR="00B12826">
        <w:t xml:space="preserve"> </w:t>
      </w:r>
      <w:r w:rsidR="004C24FF">
        <w:t>over</w:t>
      </w:r>
      <w:r w:rsidR="00061C72">
        <w:t>,</w:t>
      </w:r>
      <w:r w:rsidR="00B12826">
        <w:t xml:space="preserve"> </w:t>
      </w:r>
      <w:r w:rsidR="004C24FF">
        <w:t>Elohim,</w:t>
      </w:r>
      <w:r w:rsidR="00B12826">
        <w:t xml:space="preserve"> </w:t>
      </w:r>
      <w:r w:rsidR="004C24FF">
        <w:t>We,</w:t>
      </w:r>
      <w:r w:rsidR="00B12826">
        <w:t xml:space="preserve"> </w:t>
      </w:r>
      <w:r w:rsidR="004C24FF">
        <w:t>and</w:t>
      </w:r>
      <w:r w:rsidR="00B12826">
        <w:t xml:space="preserve"> </w:t>
      </w:r>
      <w:r w:rsidR="004C24FF">
        <w:t>Our</w:t>
      </w:r>
      <w:r w:rsidR="00061C72">
        <w:t>,</w:t>
      </w:r>
      <w:r w:rsidR="00B12826">
        <w:t xml:space="preserve"> </w:t>
      </w:r>
      <w:r w:rsidR="004C24FF">
        <w:t>is</w:t>
      </w:r>
      <w:r w:rsidR="00B12826">
        <w:t xml:space="preserve"> </w:t>
      </w:r>
      <w:r w:rsidR="004C24FF">
        <w:t>simply</w:t>
      </w:r>
      <w:r w:rsidR="00B12826">
        <w:t xml:space="preserve"> </w:t>
      </w:r>
      <w:r w:rsidR="004C24FF">
        <w:t>beyond</w:t>
      </w:r>
      <w:r w:rsidR="00B12826">
        <w:t xml:space="preserve"> </w:t>
      </w:r>
      <w:r w:rsidR="004C24FF">
        <w:t>comprehension…</w:t>
      </w:r>
      <w:r w:rsidR="00B12826">
        <w:t xml:space="preserve"> </w:t>
      </w:r>
      <w:r w:rsidR="004C24FF">
        <w:t>it</w:t>
      </w:r>
      <w:r w:rsidR="00B12826">
        <w:t xml:space="preserve"> </w:t>
      </w:r>
      <w:r w:rsidR="004C24FF">
        <w:t>could</w:t>
      </w:r>
      <w:r w:rsidR="00B12826">
        <w:t xml:space="preserve"> </w:t>
      </w:r>
      <w:r w:rsidR="004C24FF">
        <w:t>not</w:t>
      </w:r>
      <w:r w:rsidR="00B12826">
        <w:t xml:space="preserve"> </w:t>
      </w:r>
      <w:r w:rsidR="004C24FF">
        <w:t>have</w:t>
      </w:r>
      <w:r w:rsidR="00B12826">
        <w:t xml:space="preserve"> </w:t>
      </w:r>
      <w:r w:rsidR="004C24FF">
        <w:t>happened.</w:t>
      </w:r>
      <w:r w:rsidR="00B12826">
        <w:t xml:space="preserve">  </w:t>
      </w:r>
      <w:r w:rsidR="00A660B4">
        <w:t>The</w:t>
      </w:r>
      <w:r w:rsidR="00B12826">
        <w:t xml:space="preserve"> </w:t>
      </w:r>
      <w:r w:rsidR="00A660B4">
        <w:t>terms</w:t>
      </w:r>
      <w:r w:rsidR="00061C72">
        <w:t>,</w:t>
      </w:r>
      <w:r w:rsidR="00B12826">
        <w:t xml:space="preserve"> </w:t>
      </w:r>
      <w:r w:rsidR="00A660B4">
        <w:t>Elohim,</w:t>
      </w:r>
      <w:r w:rsidR="00B12826">
        <w:t xml:space="preserve"> </w:t>
      </w:r>
      <w:r w:rsidR="00A660B4">
        <w:t>We,</w:t>
      </w:r>
      <w:r w:rsidR="00B12826">
        <w:t xml:space="preserve"> </w:t>
      </w:r>
      <w:r w:rsidR="00A660B4">
        <w:t>and</w:t>
      </w:r>
      <w:r w:rsidR="00B12826">
        <w:t xml:space="preserve"> </w:t>
      </w:r>
      <w:r w:rsidR="00A660B4">
        <w:t>Our</w:t>
      </w:r>
      <w:r w:rsidR="00061C72">
        <w:t>,</w:t>
      </w:r>
      <w:r w:rsidR="00B12826">
        <w:t xml:space="preserve"> </w:t>
      </w:r>
      <w:r w:rsidR="00A660B4">
        <w:t>were</w:t>
      </w:r>
      <w:r w:rsidR="00B12826">
        <w:t xml:space="preserve"> </w:t>
      </w:r>
      <w:r w:rsidR="00A660B4">
        <w:t>specifically</w:t>
      </w:r>
      <w:r w:rsidR="00B12826">
        <w:t xml:space="preserve"> </w:t>
      </w:r>
      <w:r w:rsidR="00A660B4">
        <w:t>chosen</w:t>
      </w:r>
      <w:r w:rsidR="00B12826">
        <w:t xml:space="preserve"> </w:t>
      </w:r>
      <w:r w:rsidR="00A660B4">
        <w:t>as</w:t>
      </w:r>
      <w:r w:rsidR="00B12826">
        <w:t xml:space="preserve"> </w:t>
      </w:r>
      <w:r w:rsidR="00A660B4">
        <w:t>part</w:t>
      </w:r>
      <w:r w:rsidR="00B12826">
        <w:t xml:space="preserve"> </w:t>
      </w:r>
      <w:r w:rsidR="00A660B4">
        <w:t>of</w:t>
      </w:r>
      <w:r w:rsidR="00B12826">
        <w:t xml:space="preserve"> </w:t>
      </w:r>
      <w:r w:rsidR="00A660B4">
        <w:t>the</w:t>
      </w:r>
      <w:r w:rsidR="00B12826">
        <w:t xml:space="preserve"> </w:t>
      </w:r>
      <w:r w:rsidR="00A660B4">
        <w:t>confrontation</w:t>
      </w:r>
      <w:r w:rsidR="00B12826">
        <w:t xml:space="preserve"> </w:t>
      </w:r>
      <w:r w:rsidR="00A660B4">
        <w:t>with</w:t>
      </w:r>
      <w:r w:rsidR="00B12826">
        <w:t xml:space="preserve"> </w:t>
      </w:r>
      <w:r w:rsidR="00A660B4">
        <w:t>Egypt:</w:t>
      </w:r>
      <w:r w:rsidR="00B12826">
        <w:t xml:space="preserve"> </w:t>
      </w:r>
      <w:r w:rsidR="00A660B4">
        <w:t>their</w:t>
      </w:r>
      <w:r w:rsidR="00B12826">
        <w:t xml:space="preserve"> </w:t>
      </w:r>
      <w:r w:rsidR="00A660B4">
        <w:t>presence</w:t>
      </w:r>
      <w:r w:rsidR="00B12826">
        <w:t xml:space="preserve"> </w:t>
      </w:r>
      <w:r w:rsidR="00A660B4">
        <w:t>in</w:t>
      </w:r>
      <w:r w:rsidR="00B12826">
        <w:t xml:space="preserve"> </w:t>
      </w:r>
      <w:r w:rsidR="00A660B4">
        <w:t>Genesis</w:t>
      </w:r>
      <w:r w:rsidR="00B12826">
        <w:t xml:space="preserve"> </w:t>
      </w:r>
      <w:r w:rsidR="00A660B4">
        <w:t>1:26</w:t>
      </w:r>
      <w:r w:rsidR="00B12826">
        <w:t xml:space="preserve"> </w:t>
      </w:r>
      <w:r w:rsidR="00A660B4">
        <w:t>is</w:t>
      </w:r>
      <w:r w:rsidR="00B12826">
        <w:t xml:space="preserve"> </w:t>
      </w:r>
      <w:r w:rsidR="00A660B4">
        <w:t>no</w:t>
      </w:r>
      <w:r w:rsidR="00B12826">
        <w:t xml:space="preserve"> </w:t>
      </w:r>
      <w:r w:rsidR="00A660B4">
        <w:t>accident.</w:t>
      </w:r>
      <w:r w:rsidR="00B12826">
        <w:t xml:space="preserve">  </w:t>
      </w:r>
      <w:r w:rsidR="004C24FF">
        <w:t>We</w:t>
      </w:r>
      <w:r w:rsidR="00B12826">
        <w:t xml:space="preserve"> </w:t>
      </w:r>
      <w:r w:rsidR="004C24FF">
        <w:t>will</w:t>
      </w:r>
      <w:r w:rsidR="00B12826">
        <w:t xml:space="preserve"> </w:t>
      </w:r>
      <w:r w:rsidR="004C24FF">
        <w:t>soon</w:t>
      </w:r>
      <w:r w:rsidR="00B12826">
        <w:t xml:space="preserve"> </w:t>
      </w:r>
      <w:r w:rsidR="004C24FF">
        <w:t>discover</w:t>
      </w:r>
      <w:r w:rsidR="00B12826">
        <w:t xml:space="preserve"> </w:t>
      </w:r>
      <w:r w:rsidR="004C24FF">
        <w:t>that</w:t>
      </w:r>
      <w:r w:rsidR="00B12826">
        <w:t xml:space="preserve"> </w:t>
      </w:r>
      <w:r w:rsidR="004C24FF">
        <w:t>both</w:t>
      </w:r>
      <w:r w:rsidR="00B12826">
        <w:t xml:space="preserve"> </w:t>
      </w:r>
      <w:r w:rsidR="004C24FF">
        <w:t>YHWH</w:t>
      </w:r>
      <w:r w:rsidR="00B12826">
        <w:t xml:space="preserve"> </w:t>
      </w:r>
      <w:r w:rsidR="004C24FF">
        <w:t>and</w:t>
      </w:r>
      <w:r w:rsidR="00B12826">
        <w:t xml:space="preserve"> </w:t>
      </w:r>
      <w:r w:rsidR="004C24FF">
        <w:t>Moses</w:t>
      </w:r>
      <w:r w:rsidR="00B12826">
        <w:t xml:space="preserve"> </w:t>
      </w:r>
      <w:r w:rsidR="004C24FF">
        <w:t>know</w:t>
      </w:r>
      <w:r w:rsidR="00B12826">
        <w:t xml:space="preserve"> </w:t>
      </w:r>
      <w:r w:rsidR="004C24FF">
        <w:t>how</w:t>
      </w:r>
      <w:r w:rsidR="00B12826">
        <w:t xml:space="preserve"> </w:t>
      </w:r>
      <w:r w:rsidR="004C24FF">
        <w:t>to</w:t>
      </w:r>
      <w:r w:rsidR="00B12826">
        <w:t xml:space="preserve"> </w:t>
      </w:r>
      <w:r w:rsidR="004C24FF">
        <w:t>say,</w:t>
      </w:r>
      <w:r w:rsidR="00B12826">
        <w:t xml:space="preserve"> </w:t>
      </w:r>
      <w:r w:rsidR="004C24FF">
        <w:t>I:</w:t>
      </w:r>
      <w:r w:rsidR="009A320E">
        <w:rPr>
          <w:rStyle w:val="FootnoteReference"/>
        </w:rPr>
        <w:footnoteReference w:id="41"/>
      </w:r>
      <w:r w:rsidR="00B12826">
        <w:t xml:space="preserve"> </w:t>
      </w:r>
      <w:r w:rsidR="004C24FF">
        <w:t>we</w:t>
      </w:r>
      <w:r w:rsidR="00B12826">
        <w:t xml:space="preserve"> </w:t>
      </w:r>
      <w:r w:rsidR="004C24FF">
        <w:t>can</w:t>
      </w:r>
      <w:r w:rsidR="00B12826">
        <w:t xml:space="preserve"> </w:t>
      </w:r>
      <w:r w:rsidR="004C24FF">
        <w:t>only</w:t>
      </w:r>
      <w:r w:rsidR="00B12826">
        <w:t xml:space="preserve"> </w:t>
      </w:r>
      <w:r w:rsidR="004C24FF">
        <w:t>conclude</w:t>
      </w:r>
      <w:r w:rsidR="00B12826">
        <w:t xml:space="preserve"> </w:t>
      </w:r>
      <w:r w:rsidR="004C24FF">
        <w:t>that,</w:t>
      </w:r>
      <w:r w:rsidR="00B12826">
        <w:t xml:space="preserve"> </w:t>
      </w:r>
      <w:r w:rsidR="004C24FF">
        <w:t>We,</w:t>
      </w:r>
      <w:r w:rsidR="00B12826">
        <w:t xml:space="preserve"> </w:t>
      </w:r>
      <w:r w:rsidR="004C24FF">
        <w:t>meant,</w:t>
      </w:r>
      <w:r w:rsidR="00B12826">
        <w:t xml:space="preserve"> </w:t>
      </w:r>
      <w:r w:rsidR="004C24FF">
        <w:t>We;</w:t>
      </w:r>
      <w:r w:rsidR="00B12826">
        <w:t xml:space="preserve"> </w:t>
      </w:r>
      <w:r w:rsidR="004C24FF">
        <w:t>Our,</w:t>
      </w:r>
      <w:r w:rsidR="00B12826">
        <w:t xml:space="preserve"> </w:t>
      </w:r>
      <w:r w:rsidR="004C24FF">
        <w:t>meant,</w:t>
      </w:r>
      <w:r w:rsidR="00B12826">
        <w:t xml:space="preserve"> </w:t>
      </w:r>
      <w:r w:rsidR="004C24FF">
        <w:t>Our;</w:t>
      </w:r>
      <w:r w:rsidR="00B12826">
        <w:t xml:space="preserve"> </w:t>
      </w:r>
      <w:r w:rsidR="004C24FF">
        <w:t>Elohim</w:t>
      </w:r>
      <w:r w:rsidR="00B12826">
        <w:t xml:space="preserve"> </w:t>
      </w:r>
      <w:r w:rsidR="004C24FF">
        <w:t>was</w:t>
      </w:r>
      <w:r w:rsidR="00B12826">
        <w:t xml:space="preserve"> </w:t>
      </w:r>
      <w:r w:rsidR="004C24FF">
        <w:t>intentional</w:t>
      </w:r>
      <w:r w:rsidR="00AC246F">
        <w:t>.</w:t>
      </w:r>
      <w:r w:rsidR="00B12826">
        <w:t xml:space="preserve">  </w:t>
      </w:r>
      <w:r w:rsidR="00AC246F">
        <w:t>There</w:t>
      </w:r>
      <w:r w:rsidR="00B12826">
        <w:t xml:space="preserve"> </w:t>
      </w:r>
      <w:r w:rsidR="00AC246F">
        <w:t>is</w:t>
      </w:r>
      <w:r w:rsidR="00B12826">
        <w:t xml:space="preserve"> </w:t>
      </w:r>
      <w:r w:rsidR="00AC246F">
        <w:t>a</w:t>
      </w:r>
      <w:r w:rsidR="00B12826">
        <w:t xml:space="preserve"> </w:t>
      </w:r>
      <w:r w:rsidR="00AC246F">
        <w:t>True</w:t>
      </w:r>
      <w:r w:rsidR="00B12826">
        <w:t xml:space="preserve"> </w:t>
      </w:r>
      <w:r w:rsidR="00AC246F">
        <w:t>plurality</w:t>
      </w:r>
      <w:r w:rsidR="00B12826">
        <w:t xml:space="preserve"> </w:t>
      </w:r>
      <w:r w:rsidR="00AC246F">
        <w:t>to</w:t>
      </w:r>
      <w:r w:rsidR="00B12826">
        <w:t xml:space="preserve"> </w:t>
      </w:r>
      <w:r w:rsidR="00AC246F">
        <w:t>God’s</w:t>
      </w:r>
      <w:r w:rsidR="00B12826">
        <w:t xml:space="preserve"> </w:t>
      </w:r>
      <w:r w:rsidR="00AC246F">
        <w:t>essence</w:t>
      </w:r>
      <w:r w:rsidR="00B12826">
        <w:t xml:space="preserve"> </w:t>
      </w:r>
      <w:r w:rsidR="00AC246F">
        <w:t>which</w:t>
      </w:r>
      <w:r w:rsidR="00B12826">
        <w:t xml:space="preserve"> </w:t>
      </w:r>
      <w:r w:rsidR="00AC246F">
        <w:t>is</w:t>
      </w:r>
      <w:r w:rsidR="00B12826">
        <w:t xml:space="preserve"> </w:t>
      </w:r>
      <w:r w:rsidR="00AC246F">
        <w:t>already</w:t>
      </w:r>
      <w:r w:rsidR="00B12826">
        <w:t xml:space="preserve"> </w:t>
      </w:r>
      <w:r w:rsidR="00AC246F">
        <w:t>evident</w:t>
      </w:r>
      <w:r w:rsidR="00B12826">
        <w:t xml:space="preserve"> </w:t>
      </w:r>
      <w:r w:rsidR="00AC246F">
        <w:t>in</w:t>
      </w:r>
      <w:r w:rsidR="00B12826">
        <w:t xml:space="preserve"> </w:t>
      </w:r>
      <w:r w:rsidR="00AC246F">
        <w:t>Genesis</w:t>
      </w:r>
      <w:r w:rsidR="00B12826">
        <w:t xml:space="preserve"> </w:t>
      </w:r>
      <w:r w:rsidR="00AC246F">
        <w:t>1:1-2,</w:t>
      </w:r>
      <w:r w:rsidR="00B12826">
        <w:t xml:space="preserve"> </w:t>
      </w:r>
      <w:r w:rsidR="00AC246F">
        <w:t>26.</w:t>
      </w:r>
    </w:p>
    <w:p w:rsidR="00112D02" w:rsidRDefault="00112D02" w:rsidP="00E36591">
      <w:pPr>
        <w:tabs>
          <w:tab w:val="left" w:pos="1080"/>
        </w:tabs>
      </w:pPr>
      <w:r>
        <w:lastRenderedPageBreak/>
        <w:t>Furthermore, any plural of majesty or plural of royalty would require consistent use throughout Scripture, in order to conform to any consistent form of good grammar and syntax.  Since these</w:t>
      </w:r>
      <w:r w:rsidR="007170F2">
        <w:t>,</w:t>
      </w:r>
      <w:r>
        <w:t xml:space="preserve"> </w:t>
      </w:r>
      <w:r w:rsidR="007170F2">
        <w:t xml:space="preserve">We and Our, </w:t>
      </w:r>
      <w:r>
        <w:t xml:space="preserve">forms of plurals are rare in Scripture, we are only further compelled to take them at face value, not as some sort of figure of speech: </w:t>
      </w:r>
      <w:r w:rsidR="007170F2">
        <w:t xml:space="preserve">We, </w:t>
      </w:r>
      <w:r>
        <w:t>Our, and Elohim</w:t>
      </w:r>
      <w:r w:rsidR="007170F2">
        <w:t xml:space="preserve"> are all intended to be actual plurals.</w:t>
      </w:r>
    </w:p>
    <w:p w:rsidR="00F3638F" w:rsidRDefault="00F3638F" w:rsidP="00E36591">
      <w:pPr>
        <w:tabs>
          <w:tab w:val="left" w:pos="1080"/>
        </w:tabs>
      </w:pPr>
    </w:p>
    <w:p w:rsidR="00F3638F" w:rsidRPr="00F3638F" w:rsidRDefault="00F3638F" w:rsidP="00F3638F">
      <w:pPr>
        <w:keepNext/>
        <w:tabs>
          <w:tab w:val="left" w:pos="1080"/>
        </w:tabs>
        <w:jc w:val="center"/>
        <w:rPr>
          <w:rFonts w:ascii="Segoe UI" w:hAnsi="Segoe UI" w:cs="Segoe UI"/>
          <w:sz w:val="36"/>
          <w:szCs w:val="36"/>
        </w:rPr>
      </w:pPr>
      <w:r>
        <w:rPr>
          <w:rFonts w:ascii="Segoe UI" w:hAnsi="Segoe UI" w:cs="Segoe UI"/>
          <w:sz w:val="36"/>
          <w:szCs w:val="36"/>
        </w:rPr>
        <w:t>Septuagint</w:t>
      </w:r>
    </w:p>
    <w:p w:rsidR="00494CC4" w:rsidRDefault="00E5617D" w:rsidP="00E5617D">
      <w:pPr>
        <w:tabs>
          <w:tab w:val="left" w:pos="1080"/>
        </w:tabs>
      </w:pPr>
      <w:r>
        <w:t xml:space="preserve">Throughout this section, we will use the Septuagint and the Masoretic text to test each other.  </w:t>
      </w:r>
      <w:r w:rsidR="00563C0D">
        <w:t>We are now firmly committed to the idea that LXX, being a good five hundred years older than MT</w:t>
      </w:r>
      <w:r w:rsidR="00D57C96">
        <w:t xml:space="preserve">, preserves a far better witness to the Hebrew language circa 4 BC to 33 AD.  </w:t>
      </w:r>
      <w:r w:rsidR="003D0F1B">
        <w:t xml:space="preserve">What we call the </w:t>
      </w:r>
      <w:r w:rsidR="00D57C96">
        <w:t xml:space="preserve">Hebrew language </w:t>
      </w:r>
      <w:r w:rsidR="00623E82">
        <w:t xml:space="preserve">today, </w:t>
      </w:r>
      <w:r w:rsidR="00D57C96">
        <w:t xml:space="preserve">is only known to exist from around 516 to 200 BC; after which it becomes a dead language: so, Moses </w:t>
      </w:r>
      <w:r w:rsidR="003D0F1B">
        <w:t xml:space="preserve">(1406-1366 BC) </w:t>
      </w:r>
      <w:r w:rsidR="00D57C96">
        <w:t xml:space="preserve">most certainly did not write in Hebrew.  Paleo-Hebrew is in primary use from no earlier than 1200 BC; yet, it is also a dead language by 200 BC: so, it is very unlikely that Moses wrote in paleo-Hebrew either.  The prevailing evidence suggests that Moses wrote in Akkadian cuneiform.  However, we must be very cautious here, not to draw or leap to unwarranted conclusions: we have no evidence of Torah in Akkadian; any evidence of paleo-Hebrew is sparse; </w:t>
      </w:r>
      <w:r w:rsidR="00AE0431">
        <w:t xml:space="preserve">most </w:t>
      </w:r>
      <w:r w:rsidR="00D57C96">
        <w:t>Hebre</w:t>
      </w:r>
      <w:r w:rsidR="00AE0431">
        <w:t xml:space="preserve">w evidence is relatively modern; </w:t>
      </w:r>
      <w:r w:rsidR="007F072C">
        <w:t>while</w:t>
      </w:r>
      <w:r w:rsidR="00AE0431">
        <w:t xml:space="preserve"> the Dead Sea Scrolls are limited in scope and without provenance.  All the prevailing evidence points to the LXX in the hands of Jesus and the Apostles.  Since Jesus is our sole canonical authority, we have every reason to embrace LXX with great confidence.</w:t>
      </w:r>
    </w:p>
    <w:p w:rsidR="006A18E3" w:rsidRDefault="006A18E3" w:rsidP="00E5617D">
      <w:pPr>
        <w:tabs>
          <w:tab w:val="left" w:pos="1080"/>
        </w:tabs>
      </w:pPr>
    </w:p>
    <w:p w:rsidR="006A18E3" w:rsidRPr="006A18E3" w:rsidRDefault="006A18E3" w:rsidP="006A18E3">
      <w:pPr>
        <w:keepNext/>
        <w:tabs>
          <w:tab w:val="left" w:pos="1080"/>
        </w:tabs>
        <w:jc w:val="center"/>
        <w:rPr>
          <w:rFonts w:ascii="Segoe UI" w:hAnsi="Segoe UI" w:cs="Segoe UI"/>
          <w:sz w:val="36"/>
          <w:szCs w:val="36"/>
        </w:rPr>
      </w:pPr>
      <w:r>
        <w:rPr>
          <w:rFonts w:ascii="Segoe UI" w:hAnsi="Segoe UI" w:cs="Segoe UI"/>
          <w:sz w:val="36"/>
          <w:szCs w:val="36"/>
        </w:rPr>
        <w:t>Genesis</w:t>
      </w:r>
    </w:p>
    <w:p w:rsidR="00E5617D" w:rsidRDefault="00E5617D" w:rsidP="007B538A">
      <w:pPr>
        <w:tabs>
          <w:tab w:val="left" w:pos="1080"/>
        </w:tabs>
        <w:ind w:left="720" w:right="720"/>
      </w:pPr>
    </w:p>
    <w:p w:rsidR="001903D7" w:rsidRDefault="007B538A" w:rsidP="007B538A">
      <w:pPr>
        <w:tabs>
          <w:tab w:val="left" w:pos="1080"/>
        </w:tabs>
        <w:ind w:left="720" w:right="720"/>
      </w:pPr>
      <w:r>
        <w:lastRenderedPageBreak/>
        <w:t>“F</w:t>
      </w:r>
      <w:r w:rsidRPr="007B538A">
        <w:t>or</w:t>
      </w:r>
      <w:r w:rsidR="00B12826">
        <w:t xml:space="preserve"> </w:t>
      </w:r>
      <w:r w:rsidRPr="007B538A">
        <w:t>God</w:t>
      </w:r>
      <w:r w:rsidR="00B12826">
        <w:t xml:space="preserve"> </w:t>
      </w:r>
      <w:r w:rsidRPr="007B538A">
        <w:t>know</w:t>
      </w:r>
      <w:r>
        <w:t>s</w:t>
      </w:r>
      <w:r w:rsidR="00B12826">
        <w:t xml:space="preserve"> </w:t>
      </w:r>
      <w:r w:rsidRPr="007B538A">
        <w:t>that</w:t>
      </w:r>
      <w:r w:rsidR="00B12826">
        <w:t xml:space="preserve"> </w:t>
      </w:r>
      <w:r>
        <w:t>o</w:t>
      </w:r>
      <w:r w:rsidRPr="007B538A">
        <w:t>n</w:t>
      </w:r>
      <w:r w:rsidR="00B12826">
        <w:t xml:space="preserve"> </w:t>
      </w:r>
      <w:r w:rsidRPr="007B538A">
        <w:t>the</w:t>
      </w:r>
      <w:r w:rsidR="00B12826">
        <w:t xml:space="preserve"> </w:t>
      </w:r>
      <w:r w:rsidRPr="007B538A">
        <w:t>day</w:t>
      </w:r>
      <w:r w:rsidR="00B12826">
        <w:t xml:space="preserve"> </w:t>
      </w:r>
      <w:r w:rsidRPr="007B538A">
        <w:t>y</w:t>
      </w:r>
      <w:r>
        <w:t>ou</w:t>
      </w:r>
      <w:r w:rsidR="00B12826">
        <w:t xml:space="preserve"> </w:t>
      </w:r>
      <w:r w:rsidRPr="007B538A">
        <w:t>eat</w:t>
      </w:r>
      <w:r w:rsidR="00B12826">
        <w:t xml:space="preserve"> </w:t>
      </w:r>
      <w:r>
        <w:t>from</w:t>
      </w:r>
      <w:r w:rsidR="00B12826">
        <w:t xml:space="preserve"> </w:t>
      </w:r>
      <w:r>
        <w:t>it</w:t>
      </w:r>
      <w:r w:rsidRPr="007B538A">
        <w:t>,</w:t>
      </w:r>
      <w:r w:rsidR="00B12826">
        <w:t xml:space="preserve"> </w:t>
      </w:r>
      <w:r w:rsidRPr="007B538A">
        <w:t>your</w:t>
      </w:r>
      <w:r w:rsidR="00B12826">
        <w:t xml:space="preserve"> </w:t>
      </w:r>
      <w:r w:rsidRPr="007B538A">
        <w:t>eyes</w:t>
      </w:r>
      <w:r w:rsidR="00B12826">
        <w:t xml:space="preserve"> </w:t>
      </w:r>
      <w:r>
        <w:t>will</w:t>
      </w:r>
      <w:r w:rsidR="00B12826">
        <w:t xml:space="preserve"> </w:t>
      </w:r>
      <w:r>
        <w:t>be</w:t>
      </w:r>
      <w:r w:rsidR="00B12826">
        <w:t xml:space="preserve"> </w:t>
      </w:r>
      <w:r>
        <w:t>opened,</w:t>
      </w:r>
      <w:r w:rsidR="00B12826">
        <w:t xml:space="preserve"> </w:t>
      </w:r>
      <w:r>
        <w:t>and</w:t>
      </w:r>
      <w:r w:rsidR="00B12826">
        <w:t xml:space="preserve"> </w:t>
      </w:r>
      <w:r>
        <w:t>you</w:t>
      </w:r>
      <w:r w:rsidR="00B12826">
        <w:t xml:space="preserve"> </w:t>
      </w:r>
      <w:r>
        <w:t>wi</w:t>
      </w:r>
      <w:r w:rsidRPr="007B538A">
        <w:t>ll</w:t>
      </w:r>
      <w:r w:rsidR="00B12826">
        <w:t xml:space="preserve"> </w:t>
      </w:r>
      <w:r w:rsidRPr="007B538A">
        <w:t>be</w:t>
      </w:r>
      <w:r w:rsidR="00B12826">
        <w:t xml:space="preserve"> </w:t>
      </w:r>
      <w:r w:rsidRPr="007B538A">
        <w:t>as</w:t>
      </w:r>
      <w:r w:rsidR="00B12826">
        <w:t xml:space="preserve"> </w:t>
      </w:r>
      <w:r>
        <w:t>God</w:t>
      </w:r>
      <w:r>
        <w:rPr>
          <w:rStyle w:val="FootnoteReference"/>
        </w:rPr>
        <w:footnoteReference w:id="42"/>
      </w:r>
      <w:r w:rsidRPr="007B538A">
        <w:t>,</w:t>
      </w:r>
      <w:r w:rsidR="00B12826">
        <w:t xml:space="preserve"> </w:t>
      </w:r>
      <w:r w:rsidRPr="007B538A">
        <w:t>knowing</w:t>
      </w:r>
      <w:r w:rsidR="00B12826">
        <w:t xml:space="preserve"> </w:t>
      </w:r>
      <w:r w:rsidRPr="007B538A">
        <w:t>good</w:t>
      </w:r>
      <w:r w:rsidR="00B12826">
        <w:t xml:space="preserve"> </w:t>
      </w:r>
      <w:r w:rsidRPr="007B538A">
        <w:t>and</w:t>
      </w:r>
      <w:r w:rsidR="00B12826">
        <w:t xml:space="preserve"> </w:t>
      </w:r>
      <w:r w:rsidRPr="007B538A">
        <w:t>evil.</w:t>
      </w:r>
      <w:r>
        <w:t>”</w:t>
      </w:r>
      <w:r w:rsidR="00B12826">
        <w:t xml:space="preserve"> </w:t>
      </w:r>
      <w:r>
        <w:t>—</w:t>
      </w:r>
      <w:r w:rsidR="00B12826">
        <w:t xml:space="preserve"> </w:t>
      </w:r>
      <w:r w:rsidRPr="007B538A">
        <w:t>Genesis</w:t>
      </w:r>
      <w:r w:rsidR="00B12826">
        <w:t xml:space="preserve"> </w:t>
      </w:r>
      <w:r w:rsidRPr="007B538A">
        <w:t>3:5</w:t>
      </w:r>
    </w:p>
    <w:p w:rsidR="00494CC4" w:rsidRDefault="00494CC4" w:rsidP="007B538A">
      <w:pPr>
        <w:tabs>
          <w:tab w:val="left" w:pos="1080"/>
        </w:tabs>
        <w:ind w:left="720" w:right="720"/>
      </w:pPr>
    </w:p>
    <w:p w:rsidR="001903D7" w:rsidRDefault="007342ED" w:rsidP="007B538A">
      <w:pPr>
        <w:tabs>
          <w:tab w:val="left" w:pos="1080"/>
        </w:tabs>
        <w:ind w:left="720" w:right="720"/>
      </w:pPr>
      <w:r>
        <w:t>“</w:t>
      </w:r>
      <w:r w:rsidRPr="007342ED">
        <w:t>God</w:t>
      </w:r>
      <w:r w:rsidR="00B12826">
        <w:t xml:space="preserve"> </w:t>
      </w:r>
      <w:r w:rsidRPr="007342ED">
        <w:t>said,</w:t>
      </w:r>
      <w:r w:rsidR="00B12826">
        <w:t xml:space="preserve"> </w:t>
      </w:r>
      <w:r>
        <w:t>See</w:t>
      </w:r>
      <w:r w:rsidRPr="007342ED">
        <w:t>,</w:t>
      </w:r>
      <w:r w:rsidR="00B12826">
        <w:t xml:space="preserve"> </w:t>
      </w:r>
      <w:r>
        <w:t>Adam</w:t>
      </w:r>
      <w:r w:rsidR="00B12826">
        <w:t xml:space="preserve"> </w:t>
      </w:r>
      <w:r>
        <w:t>ha</w:t>
      </w:r>
      <w:r w:rsidRPr="007342ED">
        <w:t>s</w:t>
      </w:r>
      <w:r w:rsidR="00B12826">
        <w:t xml:space="preserve"> </w:t>
      </w:r>
      <w:r w:rsidRPr="007342ED">
        <w:t>become</w:t>
      </w:r>
      <w:r w:rsidR="00B12826">
        <w:t xml:space="preserve"> </w:t>
      </w:r>
      <w:r w:rsidRPr="007342ED">
        <w:t>as</w:t>
      </w:r>
      <w:r w:rsidR="00B12826">
        <w:t xml:space="preserve"> </w:t>
      </w:r>
      <w:r w:rsidRPr="007342ED">
        <w:t>one</w:t>
      </w:r>
      <w:r w:rsidR="00B12826">
        <w:t xml:space="preserve"> </w:t>
      </w:r>
      <w:r w:rsidRPr="007342ED">
        <w:t>of</w:t>
      </w:r>
      <w:r w:rsidR="00B12826">
        <w:t xml:space="preserve"> </w:t>
      </w:r>
      <w:r>
        <w:t>U</w:t>
      </w:r>
      <w:r w:rsidRPr="007342ED">
        <w:t>s,</w:t>
      </w:r>
      <w:r w:rsidR="00B12826">
        <w:t xml:space="preserve"> </w:t>
      </w:r>
      <w:r w:rsidRPr="007342ED">
        <w:t>to</w:t>
      </w:r>
      <w:r w:rsidR="00B12826">
        <w:t xml:space="preserve"> </w:t>
      </w:r>
      <w:r w:rsidRPr="007342ED">
        <w:t>know</w:t>
      </w:r>
      <w:r w:rsidR="00B12826">
        <w:t xml:space="preserve"> </w:t>
      </w:r>
      <w:r w:rsidRPr="007342ED">
        <w:t>good</w:t>
      </w:r>
      <w:r w:rsidR="00B12826">
        <w:t xml:space="preserve"> </w:t>
      </w:r>
      <w:r w:rsidRPr="007342ED">
        <w:t>and</w:t>
      </w:r>
      <w:r w:rsidR="00B12826">
        <w:t xml:space="preserve"> </w:t>
      </w:r>
      <w:r w:rsidR="0018632F">
        <w:t>evil.</w:t>
      </w:r>
      <w:r w:rsidR="00B12826">
        <w:t xml:space="preserve">  </w:t>
      </w:r>
      <w:r w:rsidR="0018632F">
        <w:t>N</w:t>
      </w:r>
      <w:r w:rsidRPr="007342ED">
        <w:t>ow,</w:t>
      </w:r>
      <w:r w:rsidR="00B12826">
        <w:t xml:space="preserve"> </w:t>
      </w:r>
      <w:r w:rsidRPr="007342ED">
        <w:t>lest</w:t>
      </w:r>
      <w:r w:rsidR="00B12826">
        <w:t xml:space="preserve"> </w:t>
      </w:r>
      <w:r w:rsidRPr="007342ED">
        <w:t>he</w:t>
      </w:r>
      <w:r w:rsidR="00B12826">
        <w:t xml:space="preserve"> </w:t>
      </w:r>
      <w:r w:rsidR="0018632F">
        <w:t>should</w:t>
      </w:r>
      <w:r w:rsidR="00B12826">
        <w:t xml:space="preserve"> </w:t>
      </w:r>
      <w:r w:rsidR="0018632F">
        <w:t>ever</w:t>
      </w:r>
      <w:r w:rsidR="00B12826">
        <w:t xml:space="preserve"> </w:t>
      </w:r>
      <w:r w:rsidR="0018632F">
        <w:t>stretch</w:t>
      </w:r>
      <w:r w:rsidR="00B12826">
        <w:t xml:space="preserve"> </w:t>
      </w:r>
      <w:r w:rsidR="0018632F">
        <w:t>out</w:t>
      </w:r>
      <w:r w:rsidR="00B12826">
        <w:t xml:space="preserve"> </w:t>
      </w:r>
      <w:r w:rsidRPr="007342ED">
        <w:t>his</w:t>
      </w:r>
      <w:r w:rsidR="00B12826">
        <w:t xml:space="preserve"> </w:t>
      </w:r>
      <w:r w:rsidRPr="007342ED">
        <w:t>hand,</w:t>
      </w:r>
      <w:r w:rsidR="00B12826">
        <w:t xml:space="preserve"> </w:t>
      </w:r>
      <w:r w:rsidRPr="007342ED">
        <w:t>and</w:t>
      </w:r>
      <w:r w:rsidR="00B12826">
        <w:t xml:space="preserve"> </w:t>
      </w:r>
      <w:r w:rsidR="0018632F">
        <w:t>would</w:t>
      </w:r>
      <w:r w:rsidR="00B12826">
        <w:t xml:space="preserve"> </w:t>
      </w:r>
      <w:r w:rsidRPr="007342ED">
        <w:t>take</w:t>
      </w:r>
      <w:r w:rsidR="00B12826">
        <w:t xml:space="preserve"> </w:t>
      </w:r>
      <w:r w:rsidR="0018632F">
        <w:t>from</w:t>
      </w:r>
      <w:r w:rsidR="00B12826">
        <w:t xml:space="preserve"> </w:t>
      </w:r>
      <w:r w:rsidRPr="007342ED">
        <w:t>the</w:t>
      </w:r>
      <w:r w:rsidR="00B12826">
        <w:t xml:space="preserve"> </w:t>
      </w:r>
      <w:r w:rsidRPr="007342ED">
        <w:t>tree</w:t>
      </w:r>
      <w:r w:rsidR="00B12826">
        <w:t xml:space="preserve"> </w:t>
      </w:r>
      <w:r w:rsidRPr="007342ED">
        <w:t>of</w:t>
      </w:r>
      <w:r w:rsidR="00B12826">
        <w:t xml:space="preserve"> </w:t>
      </w:r>
      <w:r w:rsidRPr="007342ED">
        <w:t>life,</w:t>
      </w:r>
      <w:r w:rsidR="00B12826">
        <w:t xml:space="preserve"> </w:t>
      </w:r>
      <w:r w:rsidRPr="007342ED">
        <w:t>and</w:t>
      </w:r>
      <w:r w:rsidR="00B12826">
        <w:t xml:space="preserve"> </w:t>
      </w:r>
      <w:r w:rsidR="00996885">
        <w:t>c</w:t>
      </w:r>
      <w:r w:rsidR="0018632F">
        <w:t>ould</w:t>
      </w:r>
      <w:r w:rsidR="00B12826">
        <w:t xml:space="preserve"> </w:t>
      </w:r>
      <w:r w:rsidRPr="007342ED">
        <w:t>eat,</w:t>
      </w:r>
      <w:r w:rsidR="00B12826">
        <w:t xml:space="preserve"> </w:t>
      </w:r>
      <w:r w:rsidRPr="007342ED">
        <w:t>and</w:t>
      </w:r>
      <w:r w:rsidR="00B12826">
        <w:t xml:space="preserve"> </w:t>
      </w:r>
      <w:r w:rsidR="00594042">
        <w:t>will</w:t>
      </w:r>
      <w:r w:rsidR="00B12826">
        <w:t xml:space="preserve"> </w:t>
      </w:r>
      <w:r w:rsidRPr="007342ED">
        <w:t>live</w:t>
      </w:r>
      <w:r w:rsidR="00B12826">
        <w:t xml:space="preserve"> </w:t>
      </w:r>
      <w:r w:rsidRPr="007342ED">
        <w:t>forever</w:t>
      </w:r>
      <w:r w:rsidR="0018632F">
        <w:t>….</w:t>
      </w:r>
      <w:r>
        <w:t>”</w:t>
      </w:r>
      <w:r w:rsidR="00B12826">
        <w:t xml:space="preserve"> </w:t>
      </w:r>
      <w:r>
        <w:t>—</w:t>
      </w:r>
      <w:r w:rsidR="00B12826">
        <w:t xml:space="preserve"> </w:t>
      </w:r>
      <w:r w:rsidRPr="007342ED">
        <w:t>Genesis</w:t>
      </w:r>
      <w:r w:rsidR="00B12826">
        <w:t xml:space="preserve"> </w:t>
      </w:r>
      <w:r w:rsidRPr="007342ED">
        <w:t>3:22</w:t>
      </w:r>
      <w:r w:rsidR="00921541">
        <w:rPr>
          <w:rStyle w:val="FootnoteReference"/>
        </w:rPr>
        <w:footnoteReference w:id="43"/>
      </w:r>
    </w:p>
    <w:p w:rsidR="00494CC4" w:rsidRDefault="00494CC4" w:rsidP="007342ED">
      <w:pPr>
        <w:tabs>
          <w:tab w:val="left" w:pos="1080"/>
        </w:tabs>
        <w:ind w:left="720" w:right="720"/>
      </w:pPr>
    </w:p>
    <w:p w:rsidR="001903D7" w:rsidRDefault="00D51675" w:rsidP="007342ED">
      <w:pPr>
        <w:tabs>
          <w:tab w:val="left" w:pos="1080"/>
        </w:tabs>
        <w:ind w:left="720" w:right="720"/>
      </w:pPr>
      <w:r>
        <w:lastRenderedPageBreak/>
        <w:t>“[YHWH</w:t>
      </w:r>
      <w:r w:rsidR="00B12826">
        <w:t xml:space="preserve"> </w:t>
      </w:r>
      <w:r w:rsidR="00C012CD">
        <w:t>Elohim</w:t>
      </w:r>
      <w:r>
        <w:t>]</w:t>
      </w:r>
      <w:r w:rsidR="00B12826">
        <w:t xml:space="preserve"> </w:t>
      </w:r>
      <w:r w:rsidR="00C012CD">
        <w:t>….</w:t>
      </w:r>
      <w:r w:rsidR="00C012CD">
        <w:rPr>
          <w:rStyle w:val="FootnoteReference"/>
        </w:rPr>
        <w:footnoteReference w:id="44"/>
      </w:r>
      <w:r w:rsidR="00B12826">
        <w:t xml:space="preserve">  </w:t>
      </w:r>
      <w:r w:rsidR="00C012CD">
        <w:t>The</w:t>
      </w:r>
      <w:r w:rsidR="00B12826">
        <w:t xml:space="preserve"> </w:t>
      </w:r>
      <w:r w:rsidR="00C012CD">
        <w:t>Lord</w:t>
      </w:r>
      <w:r w:rsidR="00B12826">
        <w:t xml:space="preserve"> </w:t>
      </w:r>
      <w:r w:rsidRPr="00D51675">
        <w:t>said,</w:t>
      </w:r>
      <w:r w:rsidR="00B12826">
        <w:t xml:space="preserve"> </w:t>
      </w:r>
      <w:r>
        <w:t>‘What</w:t>
      </w:r>
      <w:r w:rsidR="00B12826">
        <w:t xml:space="preserve"> </w:t>
      </w:r>
      <w:r>
        <w:t>have</w:t>
      </w:r>
      <w:r w:rsidR="00B12826">
        <w:t xml:space="preserve"> </w:t>
      </w:r>
      <w:r>
        <w:t>y</w:t>
      </w:r>
      <w:r w:rsidRPr="00D51675">
        <w:t>ou</w:t>
      </w:r>
      <w:r w:rsidR="00B12826">
        <w:t xml:space="preserve"> </w:t>
      </w:r>
      <w:r w:rsidRPr="00D51675">
        <w:t>done?</w:t>
      </w:r>
      <w:r w:rsidR="00B12826">
        <w:t xml:space="preserve">  </w:t>
      </w:r>
      <w:r>
        <w:t>T</w:t>
      </w:r>
      <w:r w:rsidRPr="00D51675">
        <w:t>he</w:t>
      </w:r>
      <w:r w:rsidR="00B12826">
        <w:t xml:space="preserve"> </w:t>
      </w:r>
      <w:r w:rsidRPr="00D51675">
        <w:t>voice</w:t>
      </w:r>
      <w:r w:rsidR="00B12826">
        <w:t xml:space="preserve"> </w:t>
      </w:r>
      <w:r w:rsidRPr="00D51675">
        <w:t>of</w:t>
      </w:r>
      <w:r w:rsidR="00B12826">
        <w:t xml:space="preserve"> </w:t>
      </w:r>
      <w:r>
        <w:t>your</w:t>
      </w:r>
      <w:r w:rsidR="00B12826">
        <w:t xml:space="preserve"> </w:t>
      </w:r>
      <w:r>
        <w:t>brother's</w:t>
      </w:r>
      <w:r w:rsidR="00B12826">
        <w:t xml:space="preserve"> </w:t>
      </w:r>
      <w:r>
        <w:t>blood</w:t>
      </w:r>
      <w:r w:rsidR="00B12826">
        <w:t xml:space="preserve"> </w:t>
      </w:r>
      <w:r>
        <w:t>cries</w:t>
      </w:r>
      <w:r w:rsidR="00B12826">
        <w:t xml:space="preserve"> </w:t>
      </w:r>
      <w:r w:rsidRPr="00D51675">
        <w:t>to</w:t>
      </w:r>
      <w:r w:rsidR="00B12826">
        <w:t xml:space="preserve"> </w:t>
      </w:r>
      <w:r>
        <w:t>Me</w:t>
      </w:r>
      <w:r w:rsidR="00B12826">
        <w:t xml:space="preserve"> </w:t>
      </w:r>
      <w:r w:rsidR="00C012CD">
        <w:t>out</w:t>
      </w:r>
      <w:r w:rsidR="00B12826">
        <w:t xml:space="preserve"> </w:t>
      </w:r>
      <w:r w:rsidR="00C012CD">
        <w:t>of</w:t>
      </w:r>
      <w:r w:rsidR="00B12826">
        <w:t xml:space="preserve"> </w:t>
      </w:r>
      <w:r w:rsidRPr="00D51675">
        <w:t>the</w:t>
      </w:r>
      <w:r w:rsidR="00B12826">
        <w:t xml:space="preserve"> </w:t>
      </w:r>
      <w:r w:rsidRPr="00D51675">
        <w:t>ground.</w:t>
      </w:r>
      <w:r>
        <w:t>”</w:t>
      </w:r>
      <w:r w:rsidR="00B12826">
        <w:t xml:space="preserve"> </w:t>
      </w:r>
      <w:r>
        <w:t>—</w:t>
      </w:r>
      <w:r w:rsidR="00B12826">
        <w:t xml:space="preserve"> </w:t>
      </w:r>
      <w:r w:rsidRPr="00D51675">
        <w:t>Genesis</w:t>
      </w:r>
      <w:r w:rsidR="00B12826">
        <w:t xml:space="preserve"> </w:t>
      </w:r>
      <w:r w:rsidRPr="00D51675">
        <w:t>4:</w:t>
      </w:r>
      <w:r>
        <w:t>10</w:t>
      </w:r>
    </w:p>
    <w:p w:rsidR="00494CC4" w:rsidRDefault="00494CC4" w:rsidP="00B64C22">
      <w:pPr>
        <w:tabs>
          <w:tab w:val="left" w:pos="1080"/>
        </w:tabs>
        <w:ind w:left="720" w:right="720"/>
      </w:pPr>
    </w:p>
    <w:p w:rsidR="00B64C22" w:rsidRPr="00B64C22" w:rsidRDefault="00B64C22" w:rsidP="00B64C22">
      <w:pPr>
        <w:tabs>
          <w:tab w:val="left" w:pos="1080"/>
        </w:tabs>
        <w:ind w:left="720" w:right="720"/>
      </w:pPr>
      <w:r>
        <w:t>“</w:t>
      </w:r>
      <w:r w:rsidRPr="00B64C22">
        <w:t>This</w:t>
      </w:r>
      <w:r w:rsidR="00B12826">
        <w:t xml:space="preserve"> </w:t>
      </w:r>
      <w:r w:rsidRPr="00B64C22">
        <w:t>is</w:t>
      </w:r>
      <w:r w:rsidR="00B12826">
        <w:t xml:space="preserve"> </w:t>
      </w:r>
      <w:r w:rsidRPr="00B64C22">
        <w:t>the</w:t>
      </w:r>
      <w:r w:rsidR="00B12826">
        <w:t xml:space="preserve"> </w:t>
      </w:r>
      <w:r w:rsidRPr="00B64C22">
        <w:t>book</w:t>
      </w:r>
      <w:r w:rsidR="00B12826">
        <w:t xml:space="preserve"> </w:t>
      </w:r>
      <w:r w:rsidRPr="00B64C22">
        <w:t>of</w:t>
      </w:r>
      <w:r w:rsidR="00B12826">
        <w:t xml:space="preserve"> </w:t>
      </w:r>
      <w:r>
        <w:t>mankind’s</w:t>
      </w:r>
      <w:r w:rsidR="00B12826">
        <w:t xml:space="preserve"> </w:t>
      </w:r>
      <w:r>
        <w:t>begetting,</w:t>
      </w:r>
      <w:r w:rsidR="00B12826">
        <w:t xml:space="preserve"> </w:t>
      </w:r>
      <w:r>
        <w:t>i</w:t>
      </w:r>
      <w:r w:rsidRPr="00B64C22">
        <w:t>n</w:t>
      </w:r>
      <w:r w:rsidR="00B12826">
        <w:t xml:space="preserve"> </w:t>
      </w:r>
      <w:r w:rsidRPr="00B64C22">
        <w:t>the</w:t>
      </w:r>
      <w:r w:rsidR="00B12826">
        <w:t xml:space="preserve"> </w:t>
      </w:r>
      <w:r w:rsidRPr="00B64C22">
        <w:t>day</w:t>
      </w:r>
      <w:r w:rsidR="00B12826">
        <w:t xml:space="preserve"> </w:t>
      </w:r>
      <w:r w:rsidRPr="00B64C22">
        <w:t>God</w:t>
      </w:r>
      <w:r w:rsidR="00B12826">
        <w:t xml:space="preserve"> </w:t>
      </w:r>
      <w:r>
        <w:t>made</w:t>
      </w:r>
      <w:r w:rsidR="00B12826">
        <w:t xml:space="preserve"> </w:t>
      </w:r>
      <w:r>
        <w:t>Adam</w:t>
      </w:r>
      <w:r w:rsidRPr="00B64C22">
        <w:t>,</w:t>
      </w:r>
      <w:r w:rsidR="00B12826">
        <w:t xml:space="preserve"> </w:t>
      </w:r>
      <w:r>
        <w:t>H</w:t>
      </w:r>
      <w:r w:rsidRPr="00B64C22">
        <w:t>e</w:t>
      </w:r>
      <w:r w:rsidR="00B12826">
        <w:t xml:space="preserve"> </w:t>
      </w:r>
      <w:r w:rsidRPr="00B64C22">
        <w:t>made</w:t>
      </w:r>
      <w:r w:rsidR="00B12826">
        <w:t xml:space="preserve"> </w:t>
      </w:r>
      <w:r w:rsidRPr="00B64C22">
        <w:t>him</w:t>
      </w:r>
      <w:r w:rsidR="00B12826">
        <w:t xml:space="preserve"> </w:t>
      </w:r>
      <w:r w:rsidRPr="00B64C22">
        <w:t>in</w:t>
      </w:r>
      <w:r w:rsidR="00B12826">
        <w:t xml:space="preserve"> </w:t>
      </w:r>
      <w:r w:rsidRPr="00B64C22">
        <w:t>the</w:t>
      </w:r>
      <w:r w:rsidR="00B12826">
        <w:t xml:space="preserve"> </w:t>
      </w:r>
      <w:r>
        <w:t>image</w:t>
      </w:r>
      <w:r w:rsidR="00301FEC">
        <w:rPr>
          <w:rStyle w:val="FootnoteReference"/>
        </w:rPr>
        <w:footnoteReference w:id="45"/>
      </w:r>
      <w:r w:rsidR="00B12826">
        <w:t xml:space="preserve"> </w:t>
      </w:r>
      <w:r w:rsidRPr="00B64C22">
        <w:t>of</w:t>
      </w:r>
      <w:r w:rsidR="00B12826">
        <w:t xml:space="preserve"> </w:t>
      </w:r>
      <w:r w:rsidRPr="00B64C22">
        <w:t>God</w:t>
      </w:r>
      <w:r>
        <w:t>:</w:t>
      </w:r>
      <w:r w:rsidR="00B12826">
        <w:t xml:space="preserve"> </w:t>
      </w:r>
      <w:r>
        <w:t>H</w:t>
      </w:r>
      <w:r w:rsidRPr="00B64C22">
        <w:t>e</w:t>
      </w:r>
      <w:r w:rsidR="00B12826">
        <w:t xml:space="preserve"> </w:t>
      </w:r>
      <w:r w:rsidRPr="00B64C22">
        <w:t>made</w:t>
      </w:r>
      <w:r w:rsidR="00B12826">
        <w:t xml:space="preserve"> </w:t>
      </w:r>
      <w:r>
        <w:t>t</w:t>
      </w:r>
      <w:r w:rsidRPr="00B64C22">
        <w:t>h</w:t>
      </w:r>
      <w:r>
        <w:t>e</w:t>
      </w:r>
      <w:r w:rsidRPr="00B64C22">
        <w:t>m</w:t>
      </w:r>
      <w:r w:rsidR="00B12826">
        <w:t xml:space="preserve"> </w:t>
      </w:r>
      <w:r>
        <w:t>m</w:t>
      </w:r>
      <w:r w:rsidRPr="00B64C22">
        <w:t>ale</w:t>
      </w:r>
      <w:r w:rsidR="00B12826">
        <w:t xml:space="preserve"> </w:t>
      </w:r>
      <w:r w:rsidRPr="00B64C22">
        <w:t>and</w:t>
      </w:r>
      <w:r w:rsidR="00B12826">
        <w:t xml:space="preserve"> </w:t>
      </w:r>
      <w:r w:rsidRPr="00B64C22">
        <w:t>female</w:t>
      </w:r>
      <w:r>
        <w:t>.</w:t>
      </w:r>
      <w:r w:rsidR="00B12826">
        <w:t xml:space="preserve">  </w:t>
      </w:r>
      <w:r>
        <w:t>He</w:t>
      </w:r>
      <w:r w:rsidR="00B12826">
        <w:t xml:space="preserve"> </w:t>
      </w:r>
      <w:r>
        <w:t>blessed</w:t>
      </w:r>
      <w:r w:rsidR="00B12826">
        <w:t xml:space="preserve"> </w:t>
      </w:r>
      <w:r>
        <w:t>them.</w:t>
      </w:r>
      <w:r w:rsidR="00B12826">
        <w:t xml:space="preserve">  </w:t>
      </w:r>
      <w:r>
        <w:t>He</w:t>
      </w:r>
      <w:r w:rsidR="00B12826">
        <w:t xml:space="preserve"> </w:t>
      </w:r>
      <w:r w:rsidRPr="00B64C22">
        <w:t>called</w:t>
      </w:r>
      <w:r w:rsidR="00B12826">
        <w:t xml:space="preserve"> </w:t>
      </w:r>
      <w:r>
        <w:t>his</w:t>
      </w:r>
      <w:r w:rsidR="00B12826">
        <w:t xml:space="preserve"> </w:t>
      </w:r>
      <w:r w:rsidRPr="00B64C22">
        <w:t>name</w:t>
      </w:r>
      <w:r w:rsidR="00B12826">
        <w:t xml:space="preserve"> </w:t>
      </w:r>
      <w:r w:rsidRPr="00B64C22">
        <w:t>Adam,</w:t>
      </w:r>
      <w:r w:rsidR="00B12826">
        <w:t xml:space="preserve"> </w:t>
      </w:r>
      <w:r w:rsidR="00301FEC">
        <w:t>o</w:t>
      </w:r>
      <w:r w:rsidRPr="00B64C22">
        <w:t>n</w:t>
      </w:r>
      <w:r w:rsidR="00B12826">
        <w:t xml:space="preserve"> </w:t>
      </w:r>
      <w:r w:rsidRPr="00B64C22">
        <w:t>the</w:t>
      </w:r>
      <w:r w:rsidR="00B12826">
        <w:t xml:space="preserve"> </w:t>
      </w:r>
      <w:r w:rsidRPr="00B64C22">
        <w:t>day</w:t>
      </w:r>
      <w:r w:rsidR="00B12826">
        <w:t xml:space="preserve"> </w:t>
      </w:r>
      <w:r w:rsidR="00301FEC">
        <w:t>H</w:t>
      </w:r>
      <w:r w:rsidR="00301FEC" w:rsidRPr="00B64C22">
        <w:t>e</w:t>
      </w:r>
      <w:r w:rsidR="00B12826">
        <w:t xml:space="preserve"> </w:t>
      </w:r>
      <w:r w:rsidR="00301FEC" w:rsidRPr="00B64C22">
        <w:t>made</w:t>
      </w:r>
      <w:r w:rsidR="00B12826">
        <w:t xml:space="preserve"> </w:t>
      </w:r>
      <w:r w:rsidR="00301FEC">
        <w:t>t</w:t>
      </w:r>
      <w:r w:rsidR="00301FEC" w:rsidRPr="00B64C22">
        <w:t>h</w:t>
      </w:r>
      <w:r w:rsidR="00301FEC">
        <w:t>e</w:t>
      </w:r>
      <w:r w:rsidR="00301FEC" w:rsidRPr="00B64C22">
        <w:t>m</w:t>
      </w:r>
      <w:r w:rsidRPr="00B64C22">
        <w:t>.</w:t>
      </w:r>
      <w:r w:rsidR="00301FEC">
        <w:t>”</w:t>
      </w:r>
      <w:r w:rsidR="00B12826">
        <w:t xml:space="preserve"> </w:t>
      </w:r>
      <w:r w:rsidR="00301FEC">
        <w:t>—</w:t>
      </w:r>
      <w:r w:rsidR="00B12826">
        <w:t xml:space="preserve"> </w:t>
      </w:r>
      <w:r w:rsidR="00301FEC">
        <w:t>Genesis</w:t>
      </w:r>
      <w:r w:rsidR="00B12826">
        <w:t xml:space="preserve"> </w:t>
      </w:r>
      <w:r w:rsidR="00301FEC">
        <w:t>5:1-2</w:t>
      </w:r>
    </w:p>
    <w:p w:rsidR="00494CC4" w:rsidRDefault="00494CC4" w:rsidP="007342ED">
      <w:pPr>
        <w:tabs>
          <w:tab w:val="left" w:pos="1080"/>
        </w:tabs>
        <w:ind w:left="720" w:right="720"/>
      </w:pPr>
    </w:p>
    <w:p w:rsidR="00B64C22" w:rsidRDefault="004461DB" w:rsidP="00BC094F">
      <w:pPr>
        <w:keepLines/>
        <w:tabs>
          <w:tab w:val="left" w:pos="1080"/>
        </w:tabs>
        <w:ind w:left="720" w:right="720"/>
      </w:pPr>
      <w:r>
        <w:t>“</w:t>
      </w:r>
      <w:r w:rsidR="00441C68">
        <w:t>YHWH</w:t>
      </w:r>
      <w:r w:rsidR="00B12826">
        <w:t xml:space="preserve"> </w:t>
      </w:r>
      <w:r w:rsidR="00441C68">
        <w:t>Elohim</w:t>
      </w:r>
      <w:r w:rsidR="00B12826">
        <w:t xml:space="preserve"> </w:t>
      </w:r>
      <w:r w:rsidR="00DD52B3" w:rsidRPr="00DD52B3">
        <w:t>said,</w:t>
      </w:r>
      <w:r w:rsidR="00B12826">
        <w:t xml:space="preserve"> </w:t>
      </w:r>
      <w:r w:rsidR="00904E42">
        <w:t>‘</w:t>
      </w:r>
      <w:r w:rsidR="00DD52B3" w:rsidRPr="00DD52B3">
        <w:t>My</w:t>
      </w:r>
      <w:r w:rsidR="00B12826">
        <w:t xml:space="preserve"> </w:t>
      </w:r>
      <w:r w:rsidR="007F1AFC">
        <w:t>S</w:t>
      </w:r>
      <w:r w:rsidR="00DD52B3" w:rsidRPr="00DD52B3">
        <w:t>pirit</w:t>
      </w:r>
      <w:r w:rsidR="00B12826">
        <w:t xml:space="preserve"> </w:t>
      </w:r>
      <w:r w:rsidR="00DD52B3" w:rsidRPr="00DD52B3">
        <w:t>shall</w:t>
      </w:r>
      <w:r w:rsidR="00B12826">
        <w:t xml:space="preserve"> </w:t>
      </w:r>
      <w:r w:rsidR="00DD52B3" w:rsidRPr="00DD52B3">
        <w:t>n</w:t>
      </w:r>
      <w:r w:rsidR="00441C68">
        <w:t>ever</w:t>
      </w:r>
      <w:r w:rsidR="00B12826">
        <w:t xml:space="preserve"> </w:t>
      </w:r>
      <w:r w:rsidR="00441C68">
        <w:t>ever</w:t>
      </w:r>
      <w:r w:rsidR="00B12826">
        <w:t xml:space="preserve"> </w:t>
      </w:r>
      <w:r w:rsidR="00441C68">
        <w:t>remain</w:t>
      </w:r>
      <w:r w:rsidR="00B12826">
        <w:t xml:space="preserve"> </w:t>
      </w:r>
      <w:r w:rsidR="00441C68">
        <w:t>among</w:t>
      </w:r>
      <w:r w:rsidR="00B12826">
        <w:t xml:space="preserve"> </w:t>
      </w:r>
      <w:r w:rsidR="00441C68">
        <w:t>these</w:t>
      </w:r>
      <w:r w:rsidR="00B12826">
        <w:t xml:space="preserve"> </w:t>
      </w:r>
      <w:r w:rsidR="00441C68">
        <w:t>me</w:t>
      </w:r>
      <w:r w:rsidR="00DD52B3" w:rsidRPr="00DD52B3">
        <w:t>n</w:t>
      </w:r>
      <w:r w:rsidR="00B12826">
        <w:t xml:space="preserve"> </w:t>
      </w:r>
      <w:r w:rsidR="00441C68">
        <w:t>into</w:t>
      </w:r>
      <w:r w:rsidR="00B12826">
        <w:t xml:space="preserve"> </w:t>
      </w:r>
      <w:r w:rsidR="00441C68">
        <w:t>the</w:t>
      </w:r>
      <w:r w:rsidR="00B12826">
        <w:t xml:space="preserve"> </w:t>
      </w:r>
      <w:r w:rsidR="00441C68">
        <w:t>ages:</w:t>
      </w:r>
      <w:r w:rsidR="00B12826">
        <w:t xml:space="preserve"> </w:t>
      </w:r>
      <w:r w:rsidR="00441C68">
        <w:t>because,</w:t>
      </w:r>
      <w:r w:rsidR="00B12826">
        <w:t xml:space="preserve"> </w:t>
      </w:r>
      <w:r w:rsidR="00441C68">
        <w:t>they</w:t>
      </w:r>
      <w:r w:rsidR="00B12826">
        <w:t xml:space="preserve"> </w:t>
      </w:r>
      <w:r w:rsidR="00441C68">
        <w:t>are</w:t>
      </w:r>
      <w:r w:rsidR="00B12826">
        <w:t xml:space="preserve"> </w:t>
      </w:r>
      <w:r w:rsidR="00441C68">
        <w:t>flesh;</w:t>
      </w:r>
      <w:r w:rsidR="00B12826">
        <w:t xml:space="preserve"> </w:t>
      </w:r>
      <w:r w:rsidR="00DD52B3" w:rsidRPr="00DD52B3">
        <w:t>yet</w:t>
      </w:r>
      <w:r w:rsidR="00B12826">
        <w:t xml:space="preserve"> </w:t>
      </w:r>
      <w:r w:rsidR="00441C68">
        <w:t>their</w:t>
      </w:r>
      <w:r w:rsidR="00B12826">
        <w:t xml:space="preserve"> </w:t>
      </w:r>
      <w:r w:rsidR="00DD52B3" w:rsidRPr="00DD52B3">
        <w:t>days</w:t>
      </w:r>
      <w:r w:rsidR="008005AE">
        <w:rPr>
          <w:rStyle w:val="FootnoteReference"/>
        </w:rPr>
        <w:footnoteReference w:id="46"/>
      </w:r>
      <w:r w:rsidR="00B12826">
        <w:t xml:space="preserve"> </w:t>
      </w:r>
      <w:r w:rsidR="00441C68">
        <w:t>will</w:t>
      </w:r>
      <w:r w:rsidR="00B12826">
        <w:t xml:space="preserve"> </w:t>
      </w:r>
      <w:r w:rsidR="00DD52B3" w:rsidRPr="00DD52B3">
        <w:t>be</w:t>
      </w:r>
      <w:r w:rsidR="00B12826">
        <w:t xml:space="preserve"> </w:t>
      </w:r>
      <w:r w:rsidR="008005AE">
        <w:t>one</w:t>
      </w:r>
      <w:r w:rsidR="00B12826">
        <w:t xml:space="preserve"> </w:t>
      </w:r>
      <w:r w:rsidR="00DD52B3" w:rsidRPr="00DD52B3">
        <w:t>hundred</w:t>
      </w:r>
      <w:r w:rsidR="00B12826">
        <w:t xml:space="preserve"> </w:t>
      </w:r>
      <w:r w:rsidR="00DD52B3" w:rsidRPr="00DD52B3">
        <w:t>twenty</w:t>
      </w:r>
      <w:r w:rsidR="00B12826">
        <w:t xml:space="preserve"> </w:t>
      </w:r>
      <w:r w:rsidR="00DD52B3" w:rsidRPr="00DD52B3">
        <w:t>years.</w:t>
      </w:r>
      <w:r>
        <w:t>’</w:t>
      </w:r>
      <w:r w:rsidR="00B12826">
        <w:t xml:space="preserve"> </w:t>
      </w:r>
      <w:r>
        <w:t>”</w:t>
      </w:r>
      <w:r w:rsidR="00B12826">
        <w:t xml:space="preserve"> </w:t>
      </w:r>
      <w:r w:rsidR="008005AE">
        <w:t>—</w:t>
      </w:r>
      <w:r w:rsidR="00B12826">
        <w:t xml:space="preserve"> </w:t>
      </w:r>
      <w:r w:rsidR="008005AE">
        <w:t>Genesis</w:t>
      </w:r>
      <w:r w:rsidR="00B12826">
        <w:t xml:space="preserve"> </w:t>
      </w:r>
      <w:r w:rsidR="008005AE">
        <w:t>6:3</w:t>
      </w:r>
    </w:p>
    <w:p w:rsidR="008005AE" w:rsidRDefault="008005AE" w:rsidP="007342ED">
      <w:pPr>
        <w:tabs>
          <w:tab w:val="left" w:pos="1080"/>
        </w:tabs>
        <w:ind w:left="720" w:right="720"/>
      </w:pPr>
    </w:p>
    <w:p w:rsidR="00D15A41" w:rsidRPr="00E97C8C" w:rsidRDefault="00E97C8C" w:rsidP="007342ED">
      <w:pPr>
        <w:tabs>
          <w:tab w:val="left" w:pos="1080"/>
        </w:tabs>
        <w:ind w:left="720" w:right="720"/>
      </w:pPr>
      <w:r>
        <w:t>“</w:t>
      </w:r>
      <w:r w:rsidR="00C91F54">
        <w:t>The</w:t>
      </w:r>
      <w:r w:rsidR="00B12826">
        <w:t xml:space="preserve"> </w:t>
      </w:r>
      <w:r w:rsidR="00C91F54">
        <w:t>one</w:t>
      </w:r>
      <w:r w:rsidR="00B12826">
        <w:t xml:space="preserve"> </w:t>
      </w:r>
      <w:r w:rsidR="00C91F54">
        <w:t>who</w:t>
      </w:r>
      <w:r w:rsidR="00B12826">
        <w:t xml:space="preserve"> </w:t>
      </w:r>
      <w:r w:rsidR="00C91F54">
        <w:t>sheds</w:t>
      </w:r>
      <w:r w:rsidR="00B12826">
        <w:t xml:space="preserve"> </w:t>
      </w:r>
      <w:r w:rsidR="00C91F54">
        <w:t>man’</w:t>
      </w:r>
      <w:r w:rsidRPr="00E97C8C">
        <w:t>s</w:t>
      </w:r>
      <w:r w:rsidR="00B12826">
        <w:t xml:space="preserve"> </w:t>
      </w:r>
      <w:r w:rsidRPr="00E97C8C">
        <w:t>blood,</w:t>
      </w:r>
      <w:r w:rsidR="00B12826">
        <w:t xml:space="preserve"> </w:t>
      </w:r>
      <w:r w:rsidRPr="00E97C8C">
        <w:t>his</w:t>
      </w:r>
      <w:r w:rsidR="00B12826">
        <w:t xml:space="preserve"> </w:t>
      </w:r>
      <w:r w:rsidRPr="00E97C8C">
        <w:t>blood</w:t>
      </w:r>
      <w:r w:rsidR="00B12826">
        <w:t xml:space="preserve"> </w:t>
      </w:r>
      <w:r w:rsidR="00C91F54">
        <w:t>will</w:t>
      </w:r>
      <w:r w:rsidR="00B12826">
        <w:t xml:space="preserve"> </w:t>
      </w:r>
      <w:r w:rsidRPr="00E97C8C">
        <w:t>be</w:t>
      </w:r>
      <w:r w:rsidR="00B12826">
        <w:t xml:space="preserve"> </w:t>
      </w:r>
      <w:r w:rsidRPr="00E97C8C">
        <w:t>shed</w:t>
      </w:r>
      <w:r w:rsidR="00B12826">
        <w:t xml:space="preserve"> </w:t>
      </w:r>
      <w:r w:rsidR="000A7963">
        <w:t>in</w:t>
      </w:r>
      <w:r w:rsidR="00B12826">
        <w:t xml:space="preserve"> </w:t>
      </w:r>
      <w:r w:rsidR="000A7963">
        <w:t>recompense</w:t>
      </w:r>
      <w:r w:rsidRPr="00E97C8C">
        <w:t>:</w:t>
      </w:r>
      <w:r w:rsidR="00B12826">
        <w:t xml:space="preserve"> </w:t>
      </w:r>
      <w:r w:rsidR="000A7963">
        <w:t>because</w:t>
      </w:r>
      <w:r w:rsidR="00B12826">
        <w:t xml:space="preserve"> </w:t>
      </w:r>
      <w:r w:rsidR="000A7963">
        <w:t>I</w:t>
      </w:r>
      <w:r w:rsidR="00B12826">
        <w:t xml:space="preserve"> </w:t>
      </w:r>
      <w:r w:rsidR="000A7963" w:rsidRPr="00E97C8C">
        <w:t>made</w:t>
      </w:r>
      <w:r w:rsidR="00B12826">
        <w:t xml:space="preserve"> </w:t>
      </w:r>
      <w:r w:rsidR="000A7963">
        <w:t>t</w:t>
      </w:r>
      <w:r w:rsidR="000A7963" w:rsidRPr="00E97C8C">
        <w:t>he</w:t>
      </w:r>
      <w:r w:rsidR="00B12826">
        <w:t xml:space="preserve"> </w:t>
      </w:r>
      <w:r w:rsidR="000A7963" w:rsidRPr="00E97C8C">
        <w:t>man</w:t>
      </w:r>
      <w:r w:rsidR="00B12826">
        <w:t xml:space="preserve"> </w:t>
      </w:r>
      <w:r w:rsidRPr="00E97C8C">
        <w:t>in</w:t>
      </w:r>
      <w:r w:rsidR="00B12826">
        <w:t xml:space="preserve"> </w:t>
      </w:r>
      <w:r w:rsidRPr="00E97C8C">
        <w:t>the</w:t>
      </w:r>
      <w:r w:rsidR="00B12826">
        <w:t xml:space="preserve"> </w:t>
      </w:r>
      <w:r w:rsidRPr="00E97C8C">
        <w:t>image</w:t>
      </w:r>
      <w:r w:rsidR="00B12826">
        <w:t xml:space="preserve"> </w:t>
      </w:r>
      <w:r w:rsidRPr="00E97C8C">
        <w:t>of</w:t>
      </w:r>
      <w:r w:rsidR="00B12826">
        <w:t xml:space="preserve"> </w:t>
      </w:r>
      <w:r w:rsidRPr="00E97C8C">
        <w:t>God.</w:t>
      </w:r>
      <w:r>
        <w:t>”</w:t>
      </w:r>
      <w:r w:rsidR="00B12826">
        <w:t xml:space="preserve"> </w:t>
      </w:r>
      <w:r>
        <w:t>—</w:t>
      </w:r>
      <w:r w:rsidR="00B12826">
        <w:t xml:space="preserve"> </w:t>
      </w:r>
      <w:r>
        <w:t>Genesis</w:t>
      </w:r>
      <w:r w:rsidR="00B12826">
        <w:t xml:space="preserve"> </w:t>
      </w:r>
      <w:r>
        <w:t>9:6</w:t>
      </w:r>
    </w:p>
    <w:p w:rsidR="00E97C8C" w:rsidRDefault="00E97C8C" w:rsidP="007342ED">
      <w:pPr>
        <w:tabs>
          <w:tab w:val="left" w:pos="1080"/>
        </w:tabs>
        <w:ind w:left="720" w:right="720"/>
      </w:pPr>
    </w:p>
    <w:p w:rsidR="004B0BA3" w:rsidRPr="004B0BA3" w:rsidRDefault="001A51CB" w:rsidP="00E736E4">
      <w:pPr>
        <w:keepLines/>
        <w:tabs>
          <w:tab w:val="left" w:pos="1080"/>
        </w:tabs>
        <w:ind w:left="720" w:right="720"/>
      </w:pPr>
      <w:r>
        <w:lastRenderedPageBreak/>
        <w:t>“</w:t>
      </w:r>
      <w:r w:rsidR="004B0BA3">
        <w:t>T</w:t>
      </w:r>
      <w:r w:rsidR="004B0BA3" w:rsidRPr="004B0BA3">
        <w:t>he</w:t>
      </w:r>
      <w:r w:rsidR="00B12826">
        <w:t xml:space="preserve"> </w:t>
      </w:r>
      <w:r w:rsidR="004B0BA3" w:rsidRPr="004B0BA3">
        <w:t>Lord</w:t>
      </w:r>
      <w:r w:rsidR="00D1039F">
        <w:rPr>
          <w:rStyle w:val="FootnoteReference"/>
        </w:rPr>
        <w:footnoteReference w:id="47"/>
      </w:r>
      <w:r w:rsidR="00B12826">
        <w:t xml:space="preserve"> </w:t>
      </w:r>
      <w:r w:rsidR="004B0BA3" w:rsidRPr="004B0BA3">
        <w:t>said,</w:t>
      </w:r>
      <w:r w:rsidR="00B12826">
        <w:t xml:space="preserve"> </w:t>
      </w:r>
      <w:r w:rsidR="004B0BA3">
        <w:t>‘See</w:t>
      </w:r>
      <w:r w:rsidR="004B0BA3" w:rsidRPr="004B0BA3">
        <w:t>,</w:t>
      </w:r>
      <w:r w:rsidR="00B12826">
        <w:t xml:space="preserve"> </w:t>
      </w:r>
      <w:r w:rsidR="00167953">
        <w:t>all</w:t>
      </w:r>
      <w:r w:rsidR="00B12826">
        <w:t xml:space="preserve"> </w:t>
      </w:r>
      <w:r w:rsidR="00167953">
        <w:t>have</w:t>
      </w:r>
      <w:r w:rsidR="00B12826">
        <w:t xml:space="preserve"> </w:t>
      </w:r>
      <w:r w:rsidR="004B0BA3" w:rsidRPr="004B0BA3">
        <w:t>one</w:t>
      </w:r>
      <w:r w:rsidR="00B12826">
        <w:t xml:space="preserve"> </w:t>
      </w:r>
      <w:r w:rsidR="004B0BA3">
        <w:t>race</w:t>
      </w:r>
      <w:r w:rsidR="004B0BA3" w:rsidRPr="004B0BA3">
        <w:t>,</w:t>
      </w:r>
      <w:r w:rsidR="00B12826">
        <w:t xml:space="preserve"> </w:t>
      </w:r>
      <w:r w:rsidR="004B0BA3" w:rsidRPr="004B0BA3">
        <w:t>and</w:t>
      </w:r>
      <w:r w:rsidR="00B12826">
        <w:t xml:space="preserve"> </w:t>
      </w:r>
      <w:r w:rsidR="004B0BA3" w:rsidRPr="004B0BA3">
        <w:t>one</w:t>
      </w:r>
      <w:r w:rsidR="00B12826">
        <w:t xml:space="preserve"> </w:t>
      </w:r>
      <w:r w:rsidR="004B0BA3" w:rsidRPr="004B0BA3">
        <w:t>l</w:t>
      </w:r>
      <w:r w:rsidR="00167953">
        <w:t>ip.</w:t>
      </w:r>
      <w:r w:rsidR="00B12826">
        <w:t xml:space="preserve">  </w:t>
      </w:r>
      <w:r w:rsidR="00167953">
        <w:t>T</w:t>
      </w:r>
      <w:r w:rsidR="004B0BA3" w:rsidRPr="004B0BA3">
        <w:t>hey</w:t>
      </w:r>
      <w:r w:rsidR="00B12826">
        <w:t xml:space="preserve"> </w:t>
      </w:r>
      <w:r w:rsidR="004B0BA3" w:rsidRPr="004B0BA3">
        <w:t>begin</w:t>
      </w:r>
      <w:r w:rsidR="00B12826">
        <w:t xml:space="preserve"> </w:t>
      </w:r>
      <w:r w:rsidR="004B0BA3" w:rsidRPr="004B0BA3">
        <w:t>to</w:t>
      </w:r>
      <w:r w:rsidR="00B12826">
        <w:t xml:space="preserve"> </w:t>
      </w:r>
      <w:r w:rsidR="004B0BA3" w:rsidRPr="004B0BA3">
        <w:t>do</w:t>
      </w:r>
      <w:r w:rsidR="00B12826">
        <w:t xml:space="preserve"> </w:t>
      </w:r>
      <w:r w:rsidR="004B0BA3">
        <w:t>this</w:t>
      </w:r>
      <w:r w:rsidR="00167953">
        <w:t>.</w:t>
      </w:r>
      <w:r w:rsidR="00B12826">
        <w:t xml:space="preserve">  </w:t>
      </w:r>
      <w:r w:rsidR="00167953">
        <w:t>N</w:t>
      </w:r>
      <w:r w:rsidR="004B0BA3" w:rsidRPr="004B0BA3">
        <w:t>ow</w:t>
      </w:r>
      <w:r w:rsidR="0072736E">
        <w:t>,</w:t>
      </w:r>
      <w:r w:rsidR="00B12826">
        <w:t xml:space="preserve"> </w:t>
      </w:r>
      <w:r w:rsidR="004B0BA3" w:rsidRPr="004B0BA3">
        <w:t>nothing</w:t>
      </w:r>
      <w:r w:rsidR="00B12826">
        <w:t xml:space="preserve"> </w:t>
      </w:r>
      <w:r w:rsidR="004B0BA3" w:rsidRPr="004B0BA3">
        <w:t>will</w:t>
      </w:r>
      <w:r w:rsidR="00B12826">
        <w:t xml:space="preserve"> </w:t>
      </w:r>
      <w:r w:rsidR="0060592E">
        <w:t>fail</w:t>
      </w:r>
      <w:r w:rsidR="00B12826">
        <w:t xml:space="preserve"> </w:t>
      </w:r>
      <w:r w:rsidR="004B0BA3" w:rsidRPr="004B0BA3">
        <w:t>from</w:t>
      </w:r>
      <w:r w:rsidR="00B12826">
        <w:t xml:space="preserve"> </w:t>
      </w:r>
      <w:r w:rsidR="0060592E">
        <w:t>them</w:t>
      </w:r>
      <w:r w:rsidR="00B12826">
        <w:t xml:space="preserve"> </w:t>
      </w:r>
      <w:r w:rsidR="0060592E">
        <w:t>of</w:t>
      </w:r>
      <w:r w:rsidR="00B12826">
        <w:t xml:space="preserve"> </w:t>
      </w:r>
      <w:r w:rsidR="0060592E">
        <w:t>all</w:t>
      </w:r>
      <w:r w:rsidR="00B12826">
        <w:t xml:space="preserve"> </w:t>
      </w:r>
      <w:r w:rsidR="004B0BA3" w:rsidRPr="004B0BA3">
        <w:t>which</w:t>
      </w:r>
      <w:r w:rsidR="00B12826">
        <w:t xml:space="preserve"> </w:t>
      </w:r>
      <w:r w:rsidR="004B0BA3" w:rsidRPr="004B0BA3">
        <w:t>they</w:t>
      </w:r>
      <w:r w:rsidR="00B12826">
        <w:t xml:space="preserve"> </w:t>
      </w:r>
      <w:r w:rsidR="0060592E">
        <w:t>could</w:t>
      </w:r>
      <w:r w:rsidR="00B12826">
        <w:t xml:space="preserve"> </w:t>
      </w:r>
      <w:r w:rsidR="004B0BA3" w:rsidRPr="004B0BA3">
        <w:t>have</w:t>
      </w:r>
      <w:r w:rsidR="00B12826">
        <w:t xml:space="preserve"> </w:t>
      </w:r>
      <w:r w:rsidR="0060592E">
        <w:t>attempted</w:t>
      </w:r>
      <w:r w:rsidR="00B12826">
        <w:t xml:space="preserve"> </w:t>
      </w:r>
      <w:r w:rsidR="004B0BA3" w:rsidRPr="004B0BA3">
        <w:t>to</w:t>
      </w:r>
      <w:r w:rsidR="00B12826">
        <w:t xml:space="preserve"> </w:t>
      </w:r>
      <w:r w:rsidR="004B0BA3" w:rsidRPr="004B0BA3">
        <w:t>do.</w:t>
      </w:r>
      <w:r w:rsidR="00B12826">
        <w:t xml:space="preserve">  </w:t>
      </w:r>
      <w:r w:rsidR="00167953">
        <w:t>Come,</w:t>
      </w:r>
      <w:r w:rsidR="00B12826">
        <w:t xml:space="preserve"> </w:t>
      </w:r>
      <w:r w:rsidR="00167953">
        <w:t>descending</w:t>
      </w:r>
      <w:r w:rsidR="004B0BA3" w:rsidRPr="004B0BA3">
        <w:t>,</w:t>
      </w:r>
      <w:r w:rsidR="00B12826">
        <w:t xml:space="preserve"> </w:t>
      </w:r>
      <w:r w:rsidR="00B3174C">
        <w:t>W</w:t>
      </w:r>
      <w:r w:rsidR="00167953">
        <w:t>e</w:t>
      </w:r>
      <w:r w:rsidR="00274755">
        <w:rPr>
          <w:rStyle w:val="FootnoteReference"/>
        </w:rPr>
        <w:footnoteReference w:id="48"/>
      </w:r>
      <w:r w:rsidR="00B12826">
        <w:t xml:space="preserve"> </w:t>
      </w:r>
      <w:r w:rsidR="00167953">
        <w:t>should</w:t>
      </w:r>
      <w:r w:rsidR="00B12826">
        <w:t xml:space="preserve"> </w:t>
      </w:r>
      <w:r w:rsidR="00590442">
        <w:t>garble</w:t>
      </w:r>
      <w:r w:rsidR="00B12826">
        <w:t xml:space="preserve"> </w:t>
      </w:r>
      <w:r w:rsidR="00167953">
        <w:t>the</w:t>
      </w:r>
      <w:r w:rsidR="00471BC5">
        <w:t>ir</w:t>
      </w:r>
      <w:r w:rsidR="00B12826">
        <w:t xml:space="preserve"> </w:t>
      </w:r>
      <w:r w:rsidR="004B0BA3" w:rsidRPr="004B0BA3">
        <w:t>language</w:t>
      </w:r>
      <w:r w:rsidR="00B12826">
        <w:t xml:space="preserve"> </w:t>
      </w:r>
      <w:r w:rsidR="00471BC5">
        <w:t>there</w:t>
      </w:r>
      <w:r w:rsidR="004B0BA3" w:rsidRPr="004B0BA3">
        <w:t>,</w:t>
      </w:r>
      <w:r w:rsidR="00B12826">
        <w:t xml:space="preserve"> </w:t>
      </w:r>
      <w:r w:rsidR="00B3174C">
        <w:t>so</w:t>
      </w:r>
      <w:r w:rsidR="00B12826">
        <w:t xml:space="preserve"> </w:t>
      </w:r>
      <w:r w:rsidR="004B0BA3" w:rsidRPr="004B0BA3">
        <w:t>that</w:t>
      </w:r>
      <w:r w:rsidR="00B12826">
        <w:t xml:space="preserve"> </w:t>
      </w:r>
      <w:r w:rsidR="004B0BA3" w:rsidRPr="004B0BA3">
        <w:t>they</w:t>
      </w:r>
      <w:r w:rsidR="00B12826">
        <w:t xml:space="preserve"> </w:t>
      </w:r>
      <w:r w:rsidR="00B3174C">
        <w:t>could</w:t>
      </w:r>
      <w:r w:rsidR="00B12826">
        <w:t xml:space="preserve"> </w:t>
      </w:r>
      <w:r w:rsidR="00B3174C">
        <w:t>not</w:t>
      </w:r>
      <w:r w:rsidR="00B12826">
        <w:t xml:space="preserve"> </w:t>
      </w:r>
      <w:r w:rsidR="00B3174C">
        <w:t>have</w:t>
      </w:r>
      <w:r w:rsidR="00B12826">
        <w:t xml:space="preserve"> </w:t>
      </w:r>
      <w:r w:rsidR="00B3174C">
        <w:t>heard</w:t>
      </w:r>
      <w:r w:rsidR="00B12826">
        <w:t xml:space="preserve"> </w:t>
      </w:r>
      <w:r w:rsidR="00B3174C">
        <w:t>the</w:t>
      </w:r>
      <w:r w:rsidR="00B12826">
        <w:t xml:space="preserve"> </w:t>
      </w:r>
      <w:r w:rsidR="00B3174C">
        <w:t>voice</w:t>
      </w:r>
      <w:r w:rsidR="00B12826">
        <w:t xml:space="preserve"> </w:t>
      </w:r>
      <w:r w:rsidR="00B3174C">
        <w:t>of</w:t>
      </w:r>
      <w:r w:rsidR="00B12826">
        <w:t xml:space="preserve"> </w:t>
      </w:r>
      <w:r w:rsidR="00471BC5">
        <w:t>each</w:t>
      </w:r>
      <w:r w:rsidR="00B12826">
        <w:t xml:space="preserve"> </w:t>
      </w:r>
      <w:r w:rsidR="00B3174C">
        <w:t>neighbor</w:t>
      </w:r>
      <w:r w:rsidR="004B0BA3" w:rsidRPr="004B0BA3">
        <w:t>.</w:t>
      </w:r>
      <w:r w:rsidR="00B3174C">
        <w:t>’</w:t>
      </w:r>
      <w:r w:rsidR="00B12826">
        <w:t xml:space="preserve"> </w:t>
      </w:r>
      <w:r w:rsidR="00B3174C">
        <w:t>”</w:t>
      </w:r>
      <w:r w:rsidR="00B12826">
        <w:t xml:space="preserve"> </w:t>
      </w:r>
      <w:r w:rsidR="00B3174C">
        <w:t>—</w:t>
      </w:r>
      <w:r w:rsidR="00B12826">
        <w:t xml:space="preserve"> </w:t>
      </w:r>
      <w:r w:rsidR="00471BC5" w:rsidRPr="00471BC5">
        <w:t>Genesis</w:t>
      </w:r>
      <w:r w:rsidR="00B12826">
        <w:t xml:space="preserve"> </w:t>
      </w:r>
      <w:r w:rsidR="00471BC5" w:rsidRPr="00471BC5">
        <w:t>11:6-</w:t>
      </w:r>
      <w:r w:rsidR="00471BC5">
        <w:t>7</w:t>
      </w:r>
    </w:p>
    <w:p w:rsidR="001A51CB" w:rsidRDefault="001A51CB" w:rsidP="007342ED">
      <w:pPr>
        <w:tabs>
          <w:tab w:val="left" w:pos="1080"/>
        </w:tabs>
        <w:ind w:left="720" w:right="720"/>
      </w:pPr>
    </w:p>
    <w:p w:rsidR="00AA3393" w:rsidRDefault="00AA3393" w:rsidP="007342ED">
      <w:pPr>
        <w:tabs>
          <w:tab w:val="left" w:pos="1080"/>
        </w:tabs>
        <w:ind w:left="720" w:right="720"/>
      </w:pPr>
      <w:r>
        <w:t>“Melchis</w:t>
      </w:r>
      <w:r w:rsidRPr="00AA3393">
        <w:t>edek</w:t>
      </w:r>
      <w:r w:rsidR="00B12826">
        <w:t xml:space="preserve"> </w:t>
      </w:r>
      <w:r w:rsidRPr="00AA3393">
        <w:t>king</w:t>
      </w:r>
      <w:r w:rsidR="00B12826">
        <w:t xml:space="preserve"> </w:t>
      </w:r>
      <w:r w:rsidRPr="00AA3393">
        <w:t>of</w:t>
      </w:r>
      <w:r w:rsidR="00B12826">
        <w:t xml:space="preserve"> </w:t>
      </w:r>
      <w:r w:rsidRPr="00AA3393">
        <w:t>Sal</w:t>
      </w:r>
      <w:r>
        <w:t>em</w:t>
      </w:r>
      <w:r w:rsidR="00B12826">
        <w:t xml:space="preserve"> </w:t>
      </w:r>
      <w:r>
        <w:t>brought</w:t>
      </w:r>
      <w:r w:rsidR="00B12826">
        <w:t xml:space="preserve"> </w:t>
      </w:r>
      <w:r>
        <w:t>forth</w:t>
      </w:r>
      <w:r w:rsidR="00B12826">
        <w:t xml:space="preserve"> </w:t>
      </w:r>
      <w:r>
        <w:t>bread</w:t>
      </w:r>
      <w:r w:rsidR="00B12826">
        <w:t xml:space="preserve"> </w:t>
      </w:r>
      <w:r>
        <w:t>and</w:t>
      </w:r>
      <w:r w:rsidR="00B12826">
        <w:t xml:space="preserve"> </w:t>
      </w:r>
      <w:r>
        <w:t>wine;</w:t>
      </w:r>
      <w:r w:rsidR="003C55E5">
        <w:rPr>
          <w:rStyle w:val="FootnoteReference"/>
        </w:rPr>
        <w:footnoteReference w:id="49"/>
      </w:r>
      <w:r w:rsidR="00B12826">
        <w:t xml:space="preserve"> </w:t>
      </w:r>
      <w:r w:rsidRPr="00AA3393">
        <w:t>he</w:t>
      </w:r>
      <w:r w:rsidR="00B12826">
        <w:t xml:space="preserve"> </w:t>
      </w:r>
      <w:r w:rsidRPr="00AA3393">
        <w:t>was</w:t>
      </w:r>
      <w:r w:rsidR="00B12826">
        <w:t xml:space="preserve"> </w:t>
      </w:r>
      <w:r w:rsidRPr="00AA3393">
        <w:t>priest</w:t>
      </w:r>
      <w:r w:rsidR="00B12826">
        <w:t xml:space="preserve"> </w:t>
      </w:r>
      <w:r w:rsidRPr="00AA3393">
        <w:t>of</w:t>
      </w:r>
      <w:r w:rsidR="00B12826">
        <w:t xml:space="preserve"> </w:t>
      </w:r>
      <w:r w:rsidRPr="00AA3393">
        <w:t>God</w:t>
      </w:r>
      <w:r w:rsidR="00B12826">
        <w:t xml:space="preserve"> </w:t>
      </w:r>
      <w:r w:rsidRPr="00AA3393">
        <w:t>the</w:t>
      </w:r>
      <w:r w:rsidR="00B12826">
        <w:t xml:space="preserve"> </w:t>
      </w:r>
      <w:r>
        <w:t>M</w:t>
      </w:r>
      <w:r w:rsidRPr="00AA3393">
        <w:t>ost</w:t>
      </w:r>
      <w:r>
        <w:t>-</w:t>
      </w:r>
      <w:r w:rsidRPr="00AA3393">
        <w:t>high.</w:t>
      </w:r>
      <w:r>
        <w:t>”</w:t>
      </w:r>
      <w:r w:rsidR="00B12826">
        <w:t xml:space="preserve"> </w:t>
      </w:r>
      <w:r>
        <w:t>—</w:t>
      </w:r>
      <w:r w:rsidR="00B12826">
        <w:t xml:space="preserve"> </w:t>
      </w:r>
      <w:r w:rsidRPr="00AA3393">
        <w:t>Genesis</w:t>
      </w:r>
      <w:r w:rsidR="00B12826">
        <w:t xml:space="preserve"> </w:t>
      </w:r>
      <w:r w:rsidRPr="00AA3393">
        <w:t>14:18</w:t>
      </w:r>
    </w:p>
    <w:p w:rsidR="00A75900" w:rsidRDefault="00A75900" w:rsidP="007342ED">
      <w:pPr>
        <w:tabs>
          <w:tab w:val="left" w:pos="1080"/>
        </w:tabs>
        <w:ind w:left="720" w:right="720"/>
      </w:pPr>
    </w:p>
    <w:p w:rsidR="00A75900" w:rsidRDefault="00A75900" w:rsidP="007342ED">
      <w:pPr>
        <w:tabs>
          <w:tab w:val="left" w:pos="1080"/>
        </w:tabs>
        <w:ind w:left="720" w:right="720"/>
      </w:pPr>
      <w:r>
        <w:t>“</w:t>
      </w:r>
      <w:r w:rsidR="009105CB">
        <w:t>Now</w:t>
      </w:r>
      <w:r w:rsidR="00B12826">
        <w:t xml:space="preserve"> </w:t>
      </w:r>
      <w:r w:rsidR="009D5B85">
        <w:t>A</w:t>
      </w:r>
      <w:r w:rsidR="009105CB" w:rsidRPr="009105CB">
        <w:t>ngel</w:t>
      </w:r>
      <w:r w:rsidR="00B12826">
        <w:t xml:space="preserve"> </w:t>
      </w:r>
      <w:r w:rsidR="009105CB" w:rsidRPr="009105CB">
        <w:t>of</w:t>
      </w:r>
      <w:r w:rsidR="00B12826">
        <w:t xml:space="preserve"> </w:t>
      </w:r>
      <w:r w:rsidR="009105CB" w:rsidRPr="009105CB">
        <w:t>the</w:t>
      </w:r>
      <w:r w:rsidR="00B12826">
        <w:t xml:space="preserve"> </w:t>
      </w:r>
      <w:r w:rsidR="009105CB" w:rsidRPr="009105CB">
        <w:t>Lord</w:t>
      </w:r>
      <w:r w:rsidR="009D5B85">
        <w:rPr>
          <w:rStyle w:val="FootnoteReference"/>
        </w:rPr>
        <w:footnoteReference w:id="50"/>
      </w:r>
      <w:r w:rsidR="00B12826">
        <w:t xml:space="preserve"> </w:t>
      </w:r>
      <w:r w:rsidR="009D5B85">
        <w:t>discovered</w:t>
      </w:r>
      <w:r w:rsidR="00B12826">
        <w:t xml:space="preserve"> </w:t>
      </w:r>
      <w:r w:rsidR="009105CB" w:rsidRPr="009105CB">
        <w:t>her</w:t>
      </w:r>
      <w:r w:rsidR="00B12826">
        <w:t xml:space="preserve"> </w:t>
      </w:r>
      <w:r w:rsidR="009105CB" w:rsidRPr="009105CB">
        <w:t>by</w:t>
      </w:r>
      <w:r w:rsidR="00B12826">
        <w:t xml:space="preserve"> </w:t>
      </w:r>
      <w:r w:rsidR="009D5B85">
        <w:t>the</w:t>
      </w:r>
      <w:r w:rsidR="00B12826">
        <w:t xml:space="preserve"> </w:t>
      </w:r>
      <w:r w:rsidR="009D5B85">
        <w:t>spring</w:t>
      </w:r>
      <w:r w:rsidR="00B12826">
        <w:t xml:space="preserve"> </w:t>
      </w:r>
      <w:r w:rsidR="009105CB" w:rsidRPr="009105CB">
        <w:t>of</w:t>
      </w:r>
      <w:r w:rsidR="00B12826">
        <w:t xml:space="preserve"> </w:t>
      </w:r>
      <w:r w:rsidR="009105CB" w:rsidRPr="009105CB">
        <w:t>water</w:t>
      </w:r>
      <w:r w:rsidR="00B12826">
        <w:t xml:space="preserve"> </w:t>
      </w:r>
      <w:r w:rsidR="009105CB" w:rsidRPr="009105CB">
        <w:t>in</w:t>
      </w:r>
      <w:r w:rsidR="00B12826">
        <w:t xml:space="preserve"> </w:t>
      </w:r>
      <w:r w:rsidR="009105CB" w:rsidRPr="009105CB">
        <w:t>the</w:t>
      </w:r>
      <w:r w:rsidR="00B12826">
        <w:t xml:space="preserve"> </w:t>
      </w:r>
      <w:r w:rsidR="009D5B85">
        <w:t>desert</w:t>
      </w:r>
      <w:r w:rsidR="009105CB" w:rsidRPr="009105CB">
        <w:t>,</w:t>
      </w:r>
      <w:r w:rsidR="00B12826">
        <w:t xml:space="preserve"> </w:t>
      </w:r>
      <w:r w:rsidR="009105CB" w:rsidRPr="009105CB">
        <w:t>by</w:t>
      </w:r>
      <w:r w:rsidR="00B12826">
        <w:t xml:space="preserve"> </w:t>
      </w:r>
      <w:r w:rsidR="009105CB" w:rsidRPr="009105CB">
        <w:t>the</w:t>
      </w:r>
      <w:r w:rsidR="00B12826">
        <w:t xml:space="preserve"> </w:t>
      </w:r>
      <w:r w:rsidR="009D5B85">
        <w:t>spring</w:t>
      </w:r>
      <w:r w:rsidR="00B12826">
        <w:t xml:space="preserve"> </w:t>
      </w:r>
      <w:r w:rsidR="009105CB" w:rsidRPr="009105CB">
        <w:t>in</w:t>
      </w:r>
      <w:r w:rsidR="00B12826">
        <w:t xml:space="preserve"> </w:t>
      </w:r>
      <w:r w:rsidR="009105CB" w:rsidRPr="009105CB">
        <w:t>the</w:t>
      </w:r>
      <w:r w:rsidR="00B12826">
        <w:t xml:space="preserve"> </w:t>
      </w:r>
      <w:r w:rsidR="009D5B85">
        <w:t>Sur</w:t>
      </w:r>
      <w:r w:rsidR="00B12826">
        <w:t xml:space="preserve"> </w:t>
      </w:r>
      <w:r w:rsidR="009D5B85">
        <w:t>road</w:t>
      </w:r>
      <w:r w:rsidR="009105CB" w:rsidRPr="009105CB">
        <w:t>.</w:t>
      </w:r>
      <w:r w:rsidR="009105CB">
        <w:t>”</w:t>
      </w:r>
      <w:r w:rsidR="00B12826">
        <w:t xml:space="preserve"> </w:t>
      </w:r>
      <w:r w:rsidR="009D5B85">
        <w:t>—</w:t>
      </w:r>
      <w:r w:rsidR="00B12826">
        <w:t xml:space="preserve"> </w:t>
      </w:r>
      <w:r w:rsidR="009D5B85" w:rsidRPr="009D5B85">
        <w:t>Genesis</w:t>
      </w:r>
      <w:r w:rsidR="00B12826">
        <w:t xml:space="preserve"> </w:t>
      </w:r>
      <w:r w:rsidR="009D5B85" w:rsidRPr="009D5B85">
        <w:t>16:7</w:t>
      </w:r>
    </w:p>
    <w:p w:rsidR="00AF74EA" w:rsidRDefault="00AF74EA" w:rsidP="007342ED">
      <w:pPr>
        <w:tabs>
          <w:tab w:val="left" w:pos="1080"/>
        </w:tabs>
        <w:ind w:left="720" w:right="720"/>
      </w:pPr>
    </w:p>
    <w:p w:rsidR="004D6AC8" w:rsidRPr="004D6AC8" w:rsidRDefault="004D6AC8" w:rsidP="00E736E4">
      <w:pPr>
        <w:keepLines/>
        <w:tabs>
          <w:tab w:val="left" w:pos="1080"/>
        </w:tabs>
        <w:ind w:left="720" w:right="720"/>
      </w:pPr>
      <w:r>
        <w:lastRenderedPageBreak/>
        <w:t>“</w:t>
      </w:r>
      <w:r w:rsidR="00AE1E98">
        <w:t>T</w:t>
      </w:r>
      <w:r w:rsidRPr="004D6AC8">
        <w:t>he</w:t>
      </w:r>
      <w:r w:rsidR="00B12826">
        <w:t xml:space="preserve"> </w:t>
      </w:r>
      <w:r>
        <w:t>A</w:t>
      </w:r>
      <w:r w:rsidRPr="004D6AC8">
        <w:t>ngel</w:t>
      </w:r>
      <w:r w:rsidR="00B12826">
        <w:t xml:space="preserve"> </w:t>
      </w:r>
      <w:r w:rsidRPr="004D6AC8">
        <w:t>of</w:t>
      </w:r>
      <w:r w:rsidR="00B12826">
        <w:t xml:space="preserve"> </w:t>
      </w:r>
      <w:r w:rsidRPr="004D6AC8">
        <w:t>the</w:t>
      </w:r>
      <w:r w:rsidR="00B12826">
        <w:t xml:space="preserve"> </w:t>
      </w:r>
      <w:r w:rsidRPr="004D6AC8">
        <w:t>Lord</w:t>
      </w:r>
      <w:r w:rsidR="00B12826">
        <w:t xml:space="preserve"> </w:t>
      </w:r>
      <w:r w:rsidRPr="004D6AC8">
        <w:t>said</w:t>
      </w:r>
      <w:r w:rsidR="00B12826">
        <w:t xml:space="preserve"> </w:t>
      </w:r>
      <w:r w:rsidRPr="004D6AC8">
        <w:t>to</w:t>
      </w:r>
      <w:r w:rsidR="00B12826">
        <w:t xml:space="preserve"> </w:t>
      </w:r>
      <w:r w:rsidRPr="004D6AC8">
        <w:t>her,</w:t>
      </w:r>
      <w:r w:rsidR="00B12826">
        <w:t xml:space="preserve"> </w:t>
      </w:r>
      <w:r>
        <w:t>‘</w:t>
      </w:r>
      <w:r w:rsidRPr="004D6AC8">
        <w:t>Return</w:t>
      </w:r>
      <w:r w:rsidR="00B12826">
        <w:t xml:space="preserve"> </w:t>
      </w:r>
      <w:r w:rsidRPr="004D6AC8">
        <w:t>to</w:t>
      </w:r>
      <w:r w:rsidR="00B12826">
        <w:t xml:space="preserve"> </w:t>
      </w:r>
      <w:r w:rsidRPr="004D6AC8">
        <w:t>y</w:t>
      </w:r>
      <w:r>
        <w:t>our</w:t>
      </w:r>
      <w:r w:rsidR="00B12826">
        <w:t xml:space="preserve"> </w:t>
      </w:r>
      <w:r w:rsidRPr="004D6AC8">
        <w:t>mistress,</w:t>
      </w:r>
      <w:r w:rsidR="00B12826">
        <w:t xml:space="preserve"> </w:t>
      </w:r>
      <w:r w:rsidRPr="004D6AC8">
        <w:t>and</w:t>
      </w:r>
      <w:r w:rsidR="00B12826">
        <w:t xml:space="preserve"> </w:t>
      </w:r>
      <w:r w:rsidRPr="004D6AC8">
        <w:t>submit</w:t>
      </w:r>
      <w:r w:rsidR="00B12826">
        <w:t xml:space="preserve"> </w:t>
      </w:r>
      <w:r w:rsidRPr="004D6AC8">
        <w:t>y</w:t>
      </w:r>
      <w:r>
        <w:t>our</w:t>
      </w:r>
      <w:r w:rsidRPr="004D6AC8">
        <w:t>self</w:t>
      </w:r>
      <w:r w:rsidR="00B12826">
        <w:t xml:space="preserve"> </w:t>
      </w:r>
      <w:r w:rsidRPr="004D6AC8">
        <w:t>under</w:t>
      </w:r>
      <w:r w:rsidR="00B12826">
        <w:t xml:space="preserve"> </w:t>
      </w:r>
      <w:r w:rsidRPr="004D6AC8">
        <w:t>her</w:t>
      </w:r>
      <w:r w:rsidR="00B12826">
        <w:t xml:space="preserve"> </w:t>
      </w:r>
      <w:r w:rsidRPr="004D6AC8">
        <w:t>hands.</w:t>
      </w:r>
      <w:r>
        <w:t>’</w:t>
      </w:r>
      <w:r w:rsidR="00B12826">
        <w:t xml:space="preserve">  </w:t>
      </w:r>
      <w:r w:rsidR="00AE1E98">
        <w:t>T</w:t>
      </w:r>
      <w:r w:rsidRPr="004D6AC8">
        <w:t>he</w:t>
      </w:r>
      <w:r w:rsidR="00B12826">
        <w:t xml:space="preserve"> </w:t>
      </w:r>
      <w:r>
        <w:t>A</w:t>
      </w:r>
      <w:r w:rsidRPr="004D6AC8">
        <w:t>ngel</w:t>
      </w:r>
      <w:r w:rsidR="00B12826">
        <w:t xml:space="preserve"> </w:t>
      </w:r>
      <w:r w:rsidRPr="004D6AC8">
        <w:t>of</w:t>
      </w:r>
      <w:r w:rsidR="00B12826">
        <w:t xml:space="preserve"> </w:t>
      </w:r>
      <w:r w:rsidRPr="004D6AC8">
        <w:t>the</w:t>
      </w:r>
      <w:r w:rsidR="00B12826">
        <w:t xml:space="preserve"> </w:t>
      </w:r>
      <w:r w:rsidRPr="004D6AC8">
        <w:t>Lord</w:t>
      </w:r>
      <w:r w:rsidR="00B12826">
        <w:t xml:space="preserve"> </w:t>
      </w:r>
      <w:r w:rsidRPr="004D6AC8">
        <w:t>said</w:t>
      </w:r>
      <w:r w:rsidR="00B12826">
        <w:t xml:space="preserve"> </w:t>
      </w:r>
      <w:r w:rsidRPr="004D6AC8">
        <w:t>to</w:t>
      </w:r>
      <w:r w:rsidR="00B12826">
        <w:t xml:space="preserve"> </w:t>
      </w:r>
      <w:r w:rsidRPr="004D6AC8">
        <w:t>her,</w:t>
      </w:r>
      <w:r w:rsidR="00B12826">
        <w:t xml:space="preserve"> </w:t>
      </w:r>
      <w:r>
        <w:t>‘</w:t>
      </w:r>
      <w:r w:rsidR="00566A79">
        <w:t>Multiplying,</w:t>
      </w:r>
      <w:r w:rsidR="00B12826">
        <w:t xml:space="preserve"> </w:t>
      </w:r>
      <w:r w:rsidRPr="004D6AC8">
        <w:t>I</w:t>
      </w:r>
      <w:r w:rsidR="00B12826">
        <w:t xml:space="preserve"> </w:t>
      </w:r>
      <w:r w:rsidRPr="004D6AC8">
        <w:t>will</w:t>
      </w:r>
      <w:r w:rsidR="00B12826">
        <w:t xml:space="preserve"> </w:t>
      </w:r>
      <w:r w:rsidRPr="004D6AC8">
        <w:t>multiply</w:t>
      </w:r>
      <w:r w:rsidR="00B12826">
        <w:t xml:space="preserve"> </w:t>
      </w:r>
      <w:r w:rsidRPr="004D6AC8">
        <w:t>y</w:t>
      </w:r>
      <w:r>
        <w:t>ou</w:t>
      </w:r>
      <w:r w:rsidR="00566A79">
        <w:t>r</w:t>
      </w:r>
      <w:r w:rsidR="00B12826">
        <w:t xml:space="preserve"> </w:t>
      </w:r>
      <w:r w:rsidRPr="004D6AC8">
        <w:t>seed</w:t>
      </w:r>
      <w:r w:rsidR="00566A79">
        <w:t>.</w:t>
      </w:r>
      <w:r w:rsidR="00B12826">
        <w:t xml:space="preserve">  </w:t>
      </w:r>
      <w:r w:rsidR="00566A79">
        <w:t>I</w:t>
      </w:r>
      <w:r w:rsidRPr="004D6AC8">
        <w:t>t</w:t>
      </w:r>
      <w:r w:rsidR="00B12826">
        <w:t xml:space="preserve"> </w:t>
      </w:r>
      <w:r w:rsidR="00566A79">
        <w:t>will</w:t>
      </w:r>
      <w:r w:rsidR="00B12826">
        <w:t xml:space="preserve"> </w:t>
      </w:r>
      <w:r w:rsidRPr="004D6AC8">
        <w:t>not</w:t>
      </w:r>
      <w:r w:rsidR="00B12826">
        <w:t xml:space="preserve"> </w:t>
      </w:r>
      <w:r w:rsidRPr="004D6AC8">
        <w:t>be</w:t>
      </w:r>
      <w:r w:rsidR="00B12826">
        <w:t xml:space="preserve"> </w:t>
      </w:r>
      <w:r w:rsidRPr="004D6AC8">
        <w:t>numbered</w:t>
      </w:r>
      <w:r w:rsidR="00B12826">
        <w:t xml:space="preserve"> </w:t>
      </w:r>
      <w:r w:rsidRPr="004D6AC8">
        <w:t>for</w:t>
      </w:r>
      <w:r w:rsidR="00B12826">
        <w:t xml:space="preserve"> </w:t>
      </w:r>
      <w:r w:rsidRPr="004D6AC8">
        <w:t>multitude.</w:t>
      </w:r>
      <w:r>
        <w:t>’</w:t>
      </w:r>
      <w:r w:rsidR="00B12826">
        <w:t xml:space="preserve">  </w:t>
      </w:r>
      <w:r w:rsidR="00AE1E98">
        <w:t>T</w:t>
      </w:r>
      <w:r w:rsidRPr="004D6AC8">
        <w:t>he</w:t>
      </w:r>
      <w:r w:rsidR="00B12826">
        <w:t xml:space="preserve"> </w:t>
      </w:r>
      <w:r>
        <w:t>A</w:t>
      </w:r>
      <w:r w:rsidRPr="004D6AC8">
        <w:t>ngel</w:t>
      </w:r>
      <w:r w:rsidR="00B12826">
        <w:t xml:space="preserve"> </w:t>
      </w:r>
      <w:r w:rsidRPr="004D6AC8">
        <w:t>of</w:t>
      </w:r>
      <w:r w:rsidR="00B12826">
        <w:t xml:space="preserve"> </w:t>
      </w:r>
      <w:r w:rsidRPr="004D6AC8">
        <w:t>the</w:t>
      </w:r>
      <w:r w:rsidR="00B12826">
        <w:t xml:space="preserve"> </w:t>
      </w:r>
      <w:r w:rsidRPr="004D6AC8">
        <w:t>Lord</w:t>
      </w:r>
      <w:r w:rsidR="00B12826">
        <w:t xml:space="preserve"> </w:t>
      </w:r>
      <w:r w:rsidRPr="004D6AC8">
        <w:t>said</w:t>
      </w:r>
      <w:r w:rsidR="00B12826">
        <w:t xml:space="preserve"> </w:t>
      </w:r>
      <w:r w:rsidRPr="004D6AC8">
        <w:t>to</w:t>
      </w:r>
      <w:r w:rsidR="00B12826">
        <w:t xml:space="preserve"> </w:t>
      </w:r>
      <w:r w:rsidRPr="004D6AC8">
        <w:t>her,</w:t>
      </w:r>
      <w:r w:rsidR="00B12826">
        <w:t xml:space="preserve"> </w:t>
      </w:r>
      <w:r>
        <w:t>‘</w:t>
      </w:r>
      <w:r w:rsidR="00566A79">
        <w:t>See,</w:t>
      </w:r>
      <w:r w:rsidR="00B12826">
        <w:t xml:space="preserve"> </w:t>
      </w:r>
      <w:r w:rsidR="00566A79">
        <w:t>y</w:t>
      </w:r>
      <w:r w:rsidRPr="004D6AC8">
        <w:t>ou</w:t>
      </w:r>
      <w:r w:rsidR="00B12826">
        <w:t xml:space="preserve"> </w:t>
      </w:r>
      <w:r w:rsidR="00566A79">
        <w:t>have</w:t>
      </w:r>
      <w:r w:rsidR="00B12826">
        <w:t xml:space="preserve"> </w:t>
      </w:r>
      <w:r w:rsidR="00566A79">
        <w:t>in</w:t>
      </w:r>
      <w:r w:rsidR="00B12826">
        <w:t xml:space="preserve"> </w:t>
      </w:r>
      <w:r w:rsidR="00C61797">
        <w:t>belly.</w:t>
      </w:r>
      <w:r w:rsidR="00B12826">
        <w:t xml:space="preserve">  </w:t>
      </w:r>
      <w:r w:rsidR="00C61797">
        <w:t>You</w:t>
      </w:r>
      <w:r w:rsidR="00B12826">
        <w:t xml:space="preserve"> </w:t>
      </w:r>
      <w:r w:rsidR="00C61797">
        <w:t>wi</w:t>
      </w:r>
      <w:r>
        <w:t>ll</w:t>
      </w:r>
      <w:r w:rsidR="00B12826">
        <w:t xml:space="preserve"> </w:t>
      </w:r>
      <w:r w:rsidRPr="004D6AC8">
        <w:t>bear</w:t>
      </w:r>
      <w:r w:rsidR="00B12826">
        <w:t xml:space="preserve"> </w:t>
      </w:r>
      <w:r w:rsidRPr="004D6AC8">
        <w:t>a</w:t>
      </w:r>
      <w:r w:rsidR="00B12826">
        <w:t xml:space="preserve"> </w:t>
      </w:r>
      <w:r w:rsidR="00C61797">
        <w:t>son.</w:t>
      </w:r>
      <w:r w:rsidR="00B12826">
        <w:t xml:space="preserve">  </w:t>
      </w:r>
      <w:r w:rsidR="00C61797">
        <w:t>You</w:t>
      </w:r>
      <w:r w:rsidR="00B12826">
        <w:t xml:space="preserve"> </w:t>
      </w:r>
      <w:r w:rsidR="00C61797">
        <w:t>will</w:t>
      </w:r>
      <w:r w:rsidR="00B12826">
        <w:t xml:space="preserve"> </w:t>
      </w:r>
      <w:r w:rsidRPr="004D6AC8">
        <w:t>call</w:t>
      </w:r>
      <w:r w:rsidR="00B12826">
        <w:t xml:space="preserve"> </w:t>
      </w:r>
      <w:r w:rsidRPr="004D6AC8">
        <w:t>his</w:t>
      </w:r>
      <w:r w:rsidR="00B12826">
        <w:t xml:space="preserve"> </w:t>
      </w:r>
      <w:r w:rsidRPr="004D6AC8">
        <w:t>name</w:t>
      </w:r>
      <w:r w:rsidR="00B12826">
        <w:t xml:space="preserve"> </w:t>
      </w:r>
      <w:r w:rsidRPr="004D6AC8">
        <w:t>Is</w:t>
      </w:r>
      <w:r w:rsidR="00C61797">
        <w:t>mael:</w:t>
      </w:r>
      <w:r w:rsidR="00B12826">
        <w:t xml:space="preserve"> </w:t>
      </w:r>
      <w:r w:rsidRPr="004D6AC8">
        <w:t>because</w:t>
      </w:r>
      <w:r w:rsidR="00B12826">
        <w:t xml:space="preserve"> </w:t>
      </w:r>
      <w:r w:rsidRPr="004D6AC8">
        <w:t>the</w:t>
      </w:r>
      <w:r w:rsidR="00B12826">
        <w:t xml:space="preserve"> </w:t>
      </w:r>
      <w:r w:rsidRPr="004D6AC8">
        <w:t>Lord</w:t>
      </w:r>
      <w:r w:rsidR="00B12826">
        <w:t xml:space="preserve"> </w:t>
      </w:r>
      <w:r w:rsidR="00C61797">
        <w:t>attended</w:t>
      </w:r>
      <w:r w:rsidR="00DB1905">
        <w:rPr>
          <w:rStyle w:val="FootnoteReference"/>
        </w:rPr>
        <w:footnoteReference w:id="51"/>
      </w:r>
      <w:r w:rsidR="00B12826">
        <w:t xml:space="preserve"> </w:t>
      </w:r>
      <w:r w:rsidR="001844AD">
        <w:t>to</w:t>
      </w:r>
      <w:r w:rsidR="00B12826">
        <w:t xml:space="preserve"> </w:t>
      </w:r>
      <w:r w:rsidRPr="004D6AC8">
        <w:t>y</w:t>
      </w:r>
      <w:r w:rsidR="001844AD">
        <w:t>our</w:t>
      </w:r>
      <w:r w:rsidR="00B12826">
        <w:t xml:space="preserve"> </w:t>
      </w:r>
      <w:r w:rsidR="001844AD">
        <w:t>humilia</w:t>
      </w:r>
      <w:r w:rsidRPr="004D6AC8">
        <w:t>tion.</w:t>
      </w:r>
      <w:r>
        <w:t>’</w:t>
      </w:r>
      <w:r w:rsidR="00B12826">
        <w:t xml:space="preserve"> </w:t>
      </w:r>
      <w:r>
        <w:t>”</w:t>
      </w:r>
      <w:r w:rsidR="00B12826">
        <w:t xml:space="preserve"> </w:t>
      </w:r>
      <w:r>
        <w:t>—</w:t>
      </w:r>
      <w:r w:rsidR="00B12826">
        <w:t xml:space="preserve"> </w:t>
      </w:r>
      <w:r w:rsidRPr="004D6AC8">
        <w:t>Genesis</w:t>
      </w:r>
      <w:r w:rsidR="00B12826">
        <w:t xml:space="preserve"> </w:t>
      </w:r>
      <w:r w:rsidRPr="004D6AC8">
        <w:t>16:9-11</w:t>
      </w:r>
      <w:r w:rsidR="00D84BB8">
        <w:rPr>
          <w:rStyle w:val="FootnoteReference"/>
        </w:rPr>
        <w:footnoteReference w:id="52"/>
      </w:r>
    </w:p>
    <w:p w:rsidR="00A86C05" w:rsidRDefault="00A86C05" w:rsidP="007342ED">
      <w:pPr>
        <w:tabs>
          <w:tab w:val="left" w:pos="1080"/>
        </w:tabs>
        <w:ind w:left="720" w:right="720"/>
      </w:pPr>
    </w:p>
    <w:p w:rsidR="00E736E4" w:rsidRDefault="00E736E4" w:rsidP="00E736E4">
      <w:pPr>
        <w:pStyle w:val="Endnote"/>
      </w:pPr>
      <w:r>
        <w:t xml:space="preserve">Astonishingly, </w:t>
      </w:r>
      <w:r w:rsidRPr="004D6AC8">
        <w:t>the</w:t>
      </w:r>
      <w:r>
        <w:t xml:space="preserve"> A</w:t>
      </w:r>
      <w:r w:rsidRPr="004D6AC8">
        <w:t>ngel</w:t>
      </w:r>
      <w:r>
        <w:t xml:space="preserve"> </w:t>
      </w:r>
      <w:r w:rsidRPr="004D6AC8">
        <w:t>of</w:t>
      </w:r>
      <w:r>
        <w:t xml:space="preserve"> </w:t>
      </w:r>
      <w:r w:rsidRPr="004D6AC8">
        <w:t>the</w:t>
      </w:r>
      <w:r>
        <w:t xml:space="preserve"> </w:t>
      </w:r>
      <w:r w:rsidRPr="004D6AC8">
        <w:t>Lord</w:t>
      </w:r>
      <w:r>
        <w:t xml:space="preserve"> is said to attend to Agar, a nobody in the theological salvation history, to attend to her needs personally and individually: we are reminded of the Syrophoenician and Samarian Women (Matthew 15:21-28; John 4:1-42).  To </w:t>
      </w:r>
      <w:r w:rsidR="00D84BB8">
        <w:t xml:space="preserve">put a sharper </w:t>
      </w:r>
      <w:r>
        <w:t xml:space="preserve">point </w:t>
      </w:r>
      <w:r w:rsidR="00D84BB8">
        <w:t xml:space="preserve">on </w:t>
      </w:r>
      <w:r>
        <w:t>th</w:t>
      </w:r>
      <w:r w:rsidR="00D84BB8">
        <w:t xml:space="preserve">is extraordinarily remarkable </w:t>
      </w:r>
      <w:r>
        <w:t xml:space="preserve">contrast, even Aaron cannot approach God without the atoning sacrifice, without priestly garments, without Ephod, Urim and Thummim.  Moses alone, speaks with God face to face, as later will Samuel: but, not Eli, or other high priests.  Here, </w:t>
      </w:r>
      <w:r w:rsidRPr="004D6AC8">
        <w:t>the</w:t>
      </w:r>
      <w:r>
        <w:t xml:space="preserve"> A</w:t>
      </w:r>
      <w:r w:rsidRPr="004D6AC8">
        <w:t>ngel</w:t>
      </w:r>
      <w:r>
        <w:t xml:space="preserve"> </w:t>
      </w:r>
      <w:r w:rsidRPr="004D6AC8">
        <w:t>of</w:t>
      </w:r>
      <w:r>
        <w:t xml:space="preserve"> </w:t>
      </w:r>
      <w:r w:rsidRPr="004D6AC8">
        <w:t>the</w:t>
      </w:r>
      <w:r>
        <w:t xml:space="preserve"> </w:t>
      </w:r>
      <w:r w:rsidRPr="004D6AC8">
        <w:t>Lord</w:t>
      </w:r>
      <w:r>
        <w:t>, who does the things that only God does, who is called both YHWH and God in the close context (Genesis 16:13), who, evidently, is both YHWH and God, attends to a seemingly insignificant woman without the intervention of a priest.</w:t>
      </w:r>
    </w:p>
    <w:p w:rsidR="00E736E4" w:rsidRDefault="00E736E4" w:rsidP="00E736E4">
      <w:pPr>
        <w:pStyle w:val="Endnote"/>
      </w:pPr>
      <w:r>
        <w:lastRenderedPageBreak/>
        <w:t>Hopefully, we will have more observations to make under the topic of Christology.  This being said, if the Christology is proved from the Old Testament: then the Trineology is also proved, and that conclusively.</w:t>
      </w:r>
    </w:p>
    <w:p w:rsidR="006C1C69" w:rsidRDefault="006C1C69" w:rsidP="00EB1B62">
      <w:pPr>
        <w:keepLines/>
        <w:tabs>
          <w:tab w:val="left" w:pos="1080"/>
        </w:tabs>
        <w:ind w:left="720" w:right="720"/>
      </w:pPr>
    </w:p>
    <w:p w:rsidR="00263682" w:rsidRDefault="00263682" w:rsidP="00EB1B62">
      <w:pPr>
        <w:keepLines/>
        <w:tabs>
          <w:tab w:val="left" w:pos="1080"/>
        </w:tabs>
        <w:ind w:left="720" w:right="720"/>
      </w:pPr>
      <w:r>
        <w:t>“W</w:t>
      </w:r>
      <w:r w:rsidRPr="00263682">
        <w:t>hen</w:t>
      </w:r>
      <w:r>
        <w:t xml:space="preserve"> </w:t>
      </w:r>
      <w:r w:rsidRPr="00263682">
        <w:t>Abram</w:t>
      </w:r>
      <w:r>
        <w:t xml:space="preserve"> </w:t>
      </w:r>
      <w:r w:rsidRPr="00263682">
        <w:t>was</w:t>
      </w:r>
      <w:r>
        <w:t xml:space="preserve"> </w:t>
      </w:r>
      <w:r w:rsidRPr="00263682">
        <w:t>ninety</w:t>
      </w:r>
      <w:r>
        <w:t xml:space="preserve">-nine </w:t>
      </w:r>
      <w:r w:rsidRPr="00263682">
        <w:t>years</w:t>
      </w:r>
      <w:r>
        <w:t xml:space="preserve"> </w:t>
      </w:r>
      <w:r w:rsidRPr="00263682">
        <w:t>old,</w:t>
      </w:r>
      <w:r>
        <w:t xml:space="preserve"> YHWH </w:t>
      </w:r>
      <w:r w:rsidRPr="00263682">
        <w:t>appeared</w:t>
      </w:r>
      <w:r>
        <w:t xml:space="preserve"> </w:t>
      </w:r>
      <w:r w:rsidRPr="00263682">
        <w:t>to</w:t>
      </w:r>
      <w:r>
        <w:t xml:space="preserve"> Abram.  He </w:t>
      </w:r>
      <w:r w:rsidRPr="00263682">
        <w:t>said</w:t>
      </w:r>
      <w:r>
        <w:t xml:space="preserve"> </w:t>
      </w:r>
      <w:r w:rsidRPr="00263682">
        <w:t>to</w:t>
      </w:r>
      <w:r>
        <w:t xml:space="preserve"> </w:t>
      </w:r>
      <w:r w:rsidRPr="00263682">
        <w:t>him,</w:t>
      </w:r>
      <w:r>
        <w:t xml:space="preserve"> ‘</w:t>
      </w:r>
      <w:r w:rsidRPr="00263682">
        <w:t>I</w:t>
      </w:r>
      <w:r>
        <w:t xml:space="preserve"> </w:t>
      </w:r>
      <w:r w:rsidRPr="00263682">
        <w:t>am</w:t>
      </w:r>
      <w:r>
        <w:t xml:space="preserve"> </w:t>
      </w:r>
      <w:r w:rsidR="00AF759E">
        <w:t>El-Shaddai</w:t>
      </w:r>
      <w:r w:rsidR="00AF759E">
        <w:rPr>
          <w:rStyle w:val="FootnoteReference"/>
        </w:rPr>
        <w:footnoteReference w:id="53"/>
      </w:r>
      <w:r w:rsidRPr="00263682">
        <w:t>;</w:t>
      </w:r>
      <w:r>
        <w:t xml:space="preserve"> </w:t>
      </w:r>
      <w:r w:rsidRPr="00263682">
        <w:t>walk</w:t>
      </w:r>
      <w:r>
        <w:t xml:space="preserve"> </w:t>
      </w:r>
      <w:r w:rsidRPr="00263682">
        <w:t>before</w:t>
      </w:r>
      <w:r>
        <w:t xml:space="preserve"> </w:t>
      </w:r>
      <w:r w:rsidRPr="00263682">
        <w:t>me,</w:t>
      </w:r>
      <w:r>
        <w:t xml:space="preserve"> </w:t>
      </w:r>
      <w:r w:rsidRPr="00263682">
        <w:t>and</w:t>
      </w:r>
      <w:r>
        <w:t xml:space="preserve"> </w:t>
      </w:r>
      <w:r w:rsidRPr="00263682">
        <w:t>be</w:t>
      </w:r>
      <w:r>
        <w:t xml:space="preserve"> </w:t>
      </w:r>
      <w:r w:rsidRPr="00263682">
        <w:t>perfect.</w:t>
      </w:r>
      <w:r>
        <w:t>”</w:t>
      </w:r>
      <w:r w:rsidR="00AF759E">
        <w:t xml:space="preserve"> — </w:t>
      </w:r>
      <w:r w:rsidR="00AF759E" w:rsidRPr="00AF759E">
        <w:t>Genesis 17:1</w:t>
      </w:r>
    </w:p>
    <w:p w:rsidR="00D56B80" w:rsidRDefault="00D56B80" w:rsidP="008D4093">
      <w:pPr>
        <w:tabs>
          <w:tab w:val="left" w:pos="1080"/>
        </w:tabs>
        <w:ind w:left="720" w:right="720"/>
      </w:pPr>
    </w:p>
    <w:p w:rsidR="009F3873" w:rsidRDefault="009F3873" w:rsidP="009F3873">
      <w:pPr>
        <w:pStyle w:val="Endnote"/>
      </w:pPr>
      <w:r w:rsidRPr="00AF759E">
        <w:rPr>
          <w:szCs w:val="32"/>
        </w:rPr>
        <w:t>It appears that this name is also plural (</w:t>
      </w:r>
      <w:r w:rsidRPr="00AF759E">
        <w:rPr>
          <w:rFonts w:asciiTheme="majorBidi" w:hAnsiTheme="majorBidi" w:cstheme="majorBidi"/>
          <w:szCs w:val="32"/>
          <w:rtl/>
          <w:lang w:bidi="he-IL"/>
        </w:rPr>
        <w:t>אֵ֥ל שַׁדַּ֛י</w:t>
      </w:r>
      <w:r w:rsidRPr="00AF759E">
        <w:rPr>
          <w:szCs w:val="32"/>
        </w:rPr>
        <w:t xml:space="preserve"> | Θεός)</w:t>
      </w:r>
      <w:r>
        <w:rPr>
          <w:szCs w:val="32"/>
        </w:rPr>
        <w:t xml:space="preserve">.  NB that the adjective </w:t>
      </w:r>
      <w:r w:rsidRPr="00AF759E">
        <w:rPr>
          <w:rFonts w:asciiTheme="majorBidi" w:hAnsiTheme="majorBidi" w:cstheme="majorBidi"/>
          <w:szCs w:val="32"/>
          <w:rtl/>
          <w:lang w:bidi="he-IL"/>
        </w:rPr>
        <w:t>שַׁדַּ֛י</w:t>
      </w:r>
      <w:r>
        <w:rPr>
          <w:szCs w:val="32"/>
        </w:rPr>
        <w:t xml:space="preserve"> is missing from LXX indicating that this instance at </w:t>
      </w:r>
      <w:r w:rsidRPr="00AF759E">
        <w:t>Genesis 17:1</w:t>
      </w:r>
      <w:r>
        <w:t xml:space="preserve"> is a MT addition.</w:t>
      </w:r>
    </w:p>
    <w:p w:rsidR="009F3873" w:rsidRDefault="009F3873" w:rsidP="009F3873">
      <w:pPr>
        <w:pStyle w:val="Endnote"/>
      </w:pPr>
      <w:r>
        <w:t>Nevertheless, the name is of interest to us, both because of its plurality and also because of its meaning.</w:t>
      </w:r>
    </w:p>
    <w:p w:rsidR="009F3873" w:rsidRDefault="009F3873" w:rsidP="009F3873">
      <w:pPr>
        <w:pStyle w:val="Endnote"/>
        <w:rPr>
          <w:rFonts w:asciiTheme="majorBidi" w:hAnsiTheme="majorBidi" w:cstheme="majorBidi"/>
          <w:szCs w:val="32"/>
        </w:rPr>
      </w:pPr>
      <w:r>
        <w:lastRenderedPageBreak/>
        <w:t xml:space="preserve">The root word, </w:t>
      </w:r>
      <w:r w:rsidRPr="00AC0622">
        <w:rPr>
          <w:rFonts w:asciiTheme="majorBidi" w:hAnsiTheme="majorBidi" w:cstheme="majorBidi"/>
          <w:szCs w:val="32"/>
          <w:rtl/>
          <w:lang w:bidi="he-IL"/>
        </w:rPr>
        <w:t>שָׁ</w:t>
      </w:r>
      <w:r>
        <w:rPr>
          <w:rFonts w:asciiTheme="majorBidi" w:hAnsiTheme="majorBidi" w:cstheme="majorBidi"/>
          <w:szCs w:val="32"/>
          <w:rtl/>
          <w:lang w:bidi="he-IL"/>
        </w:rPr>
        <w:t>דַד</w:t>
      </w:r>
      <w:r>
        <w:rPr>
          <w:rFonts w:asciiTheme="majorBidi" w:hAnsiTheme="majorBidi" w:cstheme="majorBidi"/>
          <w:szCs w:val="32"/>
        </w:rPr>
        <w:t>,</w:t>
      </w:r>
      <w:r w:rsidRPr="00AC0622">
        <w:rPr>
          <w:rFonts w:asciiTheme="majorBidi" w:hAnsiTheme="majorBidi" w:cstheme="majorBidi"/>
          <w:szCs w:val="32"/>
        </w:rPr>
        <w:t xml:space="preserve"> </w:t>
      </w:r>
      <w:r>
        <w:rPr>
          <w:rFonts w:asciiTheme="majorBidi" w:hAnsiTheme="majorBidi" w:cstheme="majorBidi"/>
          <w:szCs w:val="32"/>
        </w:rPr>
        <w:t>means to be violent, destroy, devastate, empty, lay waste, oppress, plunder, ruin, spoil, waste, wreck.  Of a woman, it indicates a mistress, the destroyer of the marriage covenant and homewrecker.  Of God, it is usually translated Almighty; yet, we have trouble understanding this in any good sense: we suspect that the denotative and explicit meaning of the root is lost….</w:t>
      </w:r>
    </w:p>
    <w:p w:rsidR="009C5BC0" w:rsidRDefault="009F3873" w:rsidP="009F3873">
      <w:pPr>
        <w:pStyle w:val="Endnote"/>
        <w:rPr>
          <w:rFonts w:asciiTheme="majorBidi" w:hAnsiTheme="majorBidi" w:cstheme="majorBidi"/>
          <w:szCs w:val="32"/>
        </w:rPr>
      </w:pPr>
      <w:r>
        <w:rPr>
          <w:rFonts w:asciiTheme="majorBidi" w:hAnsiTheme="majorBidi" w:cstheme="majorBidi"/>
          <w:szCs w:val="32"/>
        </w:rPr>
        <w:t>Possibly, it denotes to pour out, which, by connotative and implicit meaning, eventually takes on the meaning of the nature of that pouring out.</w:t>
      </w:r>
    </w:p>
    <w:p w:rsidR="009F3873" w:rsidRDefault="009F3873" w:rsidP="009F3873">
      <w:pPr>
        <w:pStyle w:val="Endnote"/>
        <w:rPr>
          <w:rFonts w:asciiTheme="majorBidi" w:hAnsiTheme="majorBidi" w:cstheme="majorBidi"/>
          <w:szCs w:val="32"/>
        </w:rPr>
      </w:pPr>
      <w:r>
        <w:rPr>
          <w:rFonts w:asciiTheme="majorBidi" w:hAnsiTheme="majorBidi" w:cstheme="majorBidi"/>
          <w:szCs w:val="32"/>
        </w:rPr>
        <w:t xml:space="preserve">NB how the subtle change in pointing in Deuteronomy 32:13 directs us to a completely different root, </w:t>
      </w:r>
      <w:r w:rsidRPr="006E520B">
        <w:rPr>
          <w:rFonts w:asciiTheme="majorBidi" w:hAnsiTheme="majorBidi" w:cs="Times New Roman"/>
          <w:szCs w:val="32"/>
          <w:rtl/>
          <w:lang w:bidi="he-IL"/>
        </w:rPr>
        <w:t>שָׁדָ</w:t>
      </w:r>
      <w:r>
        <w:rPr>
          <w:rFonts w:asciiTheme="majorBidi" w:hAnsiTheme="majorBidi" w:cstheme="majorBidi" w:hint="cs"/>
          <w:szCs w:val="32"/>
          <w:rtl/>
          <w:lang w:bidi="he-IL"/>
        </w:rPr>
        <w:t>ה</w:t>
      </w:r>
      <w:r>
        <w:rPr>
          <w:rFonts w:asciiTheme="majorBidi" w:hAnsiTheme="majorBidi" w:cstheme="majorBidi"/>
          <w:szCs w:val="32"/>
        </w:rPr>
        <w:t>, which does mean pour.  We will need to understand more of the Canaanite language (</w:t>
      </w:r>
      <w:r w:rsidRPr="00B92BEB">
        <w:rPr>
          <w:rFonts w:asciiTheme="majorBidi" w:hAnsiTheme="majorBidi" w:cstheme="majorBidi"/>
          <w:szCs w:val="32"/>
        </w:rPr>
        <w:t>Isaiah 19:18</w:t>
      </w:r>
      <w:r>
        <w:rPr>
          <w:rFonts w:asciiTheme="majorBidi" w:hAnsiTheme="majorBidi" w:cstheme="majorBidi"/>
          <w:szCs w:val="32"/>
        </w:rPr>
        <w:t xml:space="preserve">) before we can speak definitively: for, what we call </w:t>
      </w:r>
      <w:r w:rsidR="005F6E70">
        <w:rPr>
          <w:rFonts w:asciiTheme="majorBidi" w:hAnsiTheme="majorBidi" w:cstheme="majorBidi"/>
          <w:szCs w:val="32"/>
        </w:rPr>
        <w:t>paleo-</w:t>
      </w:r>
      <w:r>
        <w:rPr>
          <w:rFonts w:asciiTheme="majorBidi" w:hAnsiTheme="majorBidi" w:cstheme="majorBidi"/>
          <w:szCs w:val="32"/>
        </w:rPr>
        <w:t>Hebrew, is at best Canaanite or a minor dialect of Canaanite; which is virtually indistinguishable from Phoenician, except as a way of separating various corpuses of literature from each other: Ugaritic, for example.</w:t>
      </w:r>
    </w:p>
    <w:p w:rsidR="009F3873" w:rsidRDefault="009F3873" w:rsidP="009F3873">
      <w:pPr>
        <w:pStyle w:val="Endnote"/>
        <w:rPr>
          <w:rFonts w:asciiTheme="majorBidi" w:hAnsiTheme="majorBidi" w:cstheme="majorBidi"/>
          <w:szCs w:val="32"/>
        </w:rPr>
      </w:pPr>
      <w:r>
        <w:rPr>
          <w:rFonts w:asciiTheme="majorBidi" w:hAnsiTheme="majorBidi" w:cstheme="majorBidi"/>
          <w:szCs w:val="32"/>
        </w:rPr>
        <w:t>But, God pours out kindness and mercy as well as judgment and punishment.</w:t>
      </w:r>
    </w:p>
    <w:p w:rsidR="009F3873" w:rsidRDefault="009F3873" w:rsidP="009F3873">
      <w:pPr>
        <w:pStyle w:val="Endnote"/>
        <w:rPr>
          <w:rFonts w:asciiTheme="majorBidi" w:hAnsiTheme="majorBidi" w:cstheme="majorBidi"/>
          <w:szCs w:val="32"/>
        </w:rPr>
      </w:pPr>
      <w:r>
        <w:rPr>
          <w:rFonts w:asciiTheme="majorBidi" w:hAnsiTheme="majorBidi" w:cstheme="majorBidi"/>
          <w:szCs w:val="32"/>
        </w:rPr>
        <w:t>In spite of the paucity of firm evidence</w:t>
      </w:r>
      <w:r w:rsidR="005D79B9">
        <w:rPr>
          <w:rStyle w:val="FootnoteReference"/>
          <w:rFonts w:asciiTheme="majorBidi" w:hAnsiTheme="majorBidi" w:cstheme="majorBidi"/>
          <w:szCs w:val="32"/>
        </w:rPr>
        <w:footnoteReference w:id="54"/>
      </w:r>
      <w:r w:rsidR="008D41A0">
        <w:rPr>
          <w:rFonts w:asciiTheme="majorBidi" w:hAnsiTheme="majorBidi" w:cstheme="majorBidi"/>
          <w:szCs w:val="32"/>
        </w:rPr>
        <w:t>;</w:t>
      </w:r>
      <w:r w:rsidR="00766302">
        <w:rPr>
          <w:rFonts w:asciiTheme="majorBidi" w:hAnsiTheme="majorBidi" w:cstheme="majorBidi"/>
          <w:szCs w:val="32"/>
        </w:rPr>
        <w:t xml:space="preserve"> </w:t>
      </w:r>
      <w:r w:rsidR="008D41A0">
        <w:rPr>
          <w:rFonts w:asciiTheme="majorBidi" w:hAnsiTheme="majorBidi" w:cstheme="majorBidi"/>
          <w:szCs w:val="32"/>
        </w:rPr>
        <w:t>i</w:t>
      </w:r>
      <w:r w:rsidR="00766302">
        <w:rPr>
          <w:rFonts w:asciiTheme="majorBidi" w:hAnsiTheme="majorBidi" w:cstheme="majorBidi"/>
          <w:szCs w:val="32"/>
        </w:rPr>
        <w:t xml:space="preserve">n spite of the fact that </w:t>
      </w:r>
      <w:r w:rsidR="008D41A0">
        <w:rPr>
          <w:rFonts w:asciiTheme="majorBidi" w:hAnsiTheme="majorBidi" w:cstheme="majorBidi"/>
          <w:szCs w:val="32"/>
        </w:rPr>
        <w:t>“</w:t>
      </w:r>
      <w:r w:rsidR="008D41A0">
        <w:t>El-Shaddai” appears to be a complete fiction, it is useful in this single respect</w:t>
      </w:r>
      <w:r w:rsidR="00481438">
        <w:t xml:space="preserve">: </w:t>
      </w:r>
      <w:r w:rsidR="00481438">
        <w:rPr>
          <w:rFonts w:asciiTheme="majorBidi" w:hAnsiTheme="majorBidi" w:cstheme="majorBidi"/>
          <w:szCs w:val="32"/>
        </w:rPr>
        <w:t>it is curious that a Hebrew scribe would add notations supporting the plurality of Deity</w:t>
      </w:r>
      <w:r w:rsidR="008D41A0">
        <w:t>.</w:t>
      </w:r>
      <w:r w:rsidR="004D24C9">
        <w:t xml:space="preserve">  It seems to be, just another case, of “God in the hands of an angry sinner.”</w:t>
      </w:r>
      <w:r w:rsidR="004D24C9">
        <w:rPr>
          <w:rStyle w:val="FootnoteReference"/>
        </w:rPr>
        <w:footnoteReference w:id="55"/>
      </w:r>
    </w:p>
    <w:p w:rsidR="00263682" w:rsidRDefault="00263682" w:rsidP="008D4093">
      <w:pPr>
        <w:tabs>
          <w:tab w:val="left" w:pos="1080"/>
        </w:tabs>
        <w:ind w:left="720" w:right="720"/>
      </w:pPr>
    </w:p>
    <w:p w:rsidR="00AF74EA" w:rsidRPr="00AF74EA" w:rsidRDefault="00AF74EA" w:rsidP="008D4093">
      <w:pPr>
        <w:tabs>
          <w:tab w:val="left" w:pos="1080"/>
        </w:tabs>
        <w:ind w:left="720" w:right="720"/>
      </w:pPr>
      <w:r>
        <w:t>“</w:t>
      </w:r>
      <w:r w:rsidR="004C6A10">
        <w:t>Now</w:t>
      </w:r>
      <w:r w:rsidR="00B12826">
        <w:t xml:space="preserve"> </w:t>
      </w:r>
      <w:r w:rsidR="004C6A10">
        <w:t>God</w:t>
      </w:r>
      <w:r w:rsidR="00B12826">
        <w:t xml:space="preserve"> </w:t>
      </w:r>
      <w:r w:rsidRPr="004C6A10">
        <w:t>appeared</w:t>
      </w:r>
      <w:r w:rsidR="00B12826">
        <w:t xml:space="preserve"> </w:t>
      </w:r>
      <w:r w:rsidRPr="004C6A10">
        <w:t>to</w:t>
      </w:r>
      <w:r w:rsidR="00B12826">
        <w:t xml:space="preserve"> </w:t>
      </w:r>
      <w:r w:rsidRPr="004C6A10">
        <w:t>him</w:t>
      </w:r>
      <w:r w:rsidR="00B12826">
        <w:t xml:space="preserve"> </w:t>
      </w:r>
      <w:r w:rsidR="004C6A10">
        <w:t>by</w:t>
      </w:r>
      <w:r w:rsidR="00B12826">
        <w:t xml:space="preserve"> </w:t>
      </w:r>
      <w:r w:rsidR="004C6A10">
        <w:t>t</w:t>
      </w:r>
      <w:r w:rsidRPr="004C6A10">
        <w:t>he</w:t>
      </w:r>
      <w:r w:rsidR="00B12826">
        <w:t xml:space="preserve"> </w:t>
      </w:r>
      <w:r w:rsidR="004C6A10">
        <w:t>oak</w:t>
      </w:r>
      <w:r w:rsidR="00B12826">
        <w:t xml:space="preserve"> </w:t>
      </w:r>
      <w:r w:rsidRPr="004C6A10">
        <w:t>of</w:t>
      </w:r>
      <w:r w:rsidR="00B12826">
        <w:t xml:space="preserve"> </w:t>
      </w:r>
      <w:r w:rsidRPr="004C6A10">
        <w:t>Mam</w:t>
      </w:r>
      <w:r w:rsidR="004C6A10">
        <w:t>bre,</w:t>
      </w:r>
      <w:r w:rsidR="00B12826">
        <w:t xml:space="preserve"> </w:t>
      </w:r>
      <w:r w:rsidR="008D4093">
        <w:t>as</w:t>
      </w:r>
      <w:r w:rsidR="00B12826">
        <w:t xml:space="preserve"> </w:t>
      </w:r>
      <w:r w:rsidR="008D4093">
        <w:t>he</w:t>
      </w:r>
      <w:r w:rsidR="00B12826">
        <w:t xml:space="preserve"> </w:t>
      </w:r>
      <w:r w:rsidR="008D4093">
        <w:t>was</w:t>
      </w:r>
      <w:r w:rsidR="00B12826">
        <w:t xml:space="preserve"> </w:t>
      </w:r>
      <w:r w:rsidR="004C6A10">
        <w:t>sitting</w:t>
      </w:r>
      <w:r w:rsidR="00B12826">
        <w:t xml:space="preserve"> </w:t>
      </w:r>
      <w:r w:rsidR="008D4093">
        <w:t>at</w:t>
      </w:r>
      <w:r w:rsidR="00B12826">
        <w:t xml:space="preserve"> </w:t>
      </w:r>
      <w:r w:rsidR="008D4093">
        <w:t>his</w:t>
      </w:r>
      <w:r w:rsidR="00B12826">
        <w:t xml:space="preserve"> </w:t>
      </w:r>
      <w:r w:rsidR="008D4093">
        <w:t>tent</w:t>
      </w:r>
      <w:r w:rsidR="00B12826">
        <w:t xml:space="preserve"> </w:t>
      </w:r>
      <w:r w:rsidR="008D4093">
        <w:t>door</w:t>
      </w:r>
      <w:r w:rsidR="00B12826">
        <w:t xml:space="preserve"> </w:t>
      </w:r>
      <w:r w:rsidRPr="004C6A10">
        <w:t>in</w:t>
      </w:r>
      <w:r w:rsidR="00B12826">
        <w:t xml:space="preserve"> </w:t>
      </w:r>
      <w:r w:rsidR="008D4093">
        <w:t>[the]</w:t>
      </w:r>
      <w:r w:rsidR="00B12826">
        <w:t xml:space="preserve"> </w:t>
      </w:r>
      <w:r w:rsidR="008D4093">
        <w:t>noon</w:t>
      </w:r>
      <w:r w:rsidR="00B12826">
        <w:t xml:space="preserve"> </w:t>
      </w:r>
      <w:r w:rsidR="008D4093">
        <w:t>heat</w:t>
      </w:r>
      <w:r w:rsidRPr="004C6A10">
        <w:t>;</w:t>
      </w:r>
      <w:r w:rsidR="00B12826">
        <w:t xml:space="preserve"> </w:t>
      </w:r>
      <w:r w:rsidR="008D4093">
        <w:t>looking</w:t>
      </w:r>
      <w:r w:rsidR="00B12826">
        <w:t xml:space="preserve"> </w:t>
      </w:r>
      <w:r w:rsidR="008D4093">
        <w:t>up</w:t>
      </w:r>
      <w:r w:rsidR="00B12826">
        <w:t xml:space="preserve"> </w:t>
      </w:r>
      <w:r w:rsidR="008D4093">
        <w:t>with</w:t>
      </w:r>
      <w:r w:rsidR="00B12826">
        <w:t xml:space="preserve"> </w:t>
      </w:r>
      <w:r w:rsidR="008D4093">
        <w:t>h</w:t>
      </w:r>
      <w:r w:rsidRPr="004C6A10">
        <w:t>is</w:t>
      </w:r>
      <w:r w:rsidR="00B12826">
        <w:t xml:space="preserve"> </w:t>
      </w:r>
      <w:r w:rsidRPr="004C6A10">
        <w:t>eyes</w:t>
      </w:r>
      <w:r w:rsidR="00B12826">
        <w:t xml:space="preserve"> </w:t>
      </w:r>
      <w:r w:rsidR="008D4093">
        <w:t>he</w:t>
      </w:r>
      <w:r w:rsidR="00B12826">
        <w:t xml:space="preserve"> </w:t>
      </w:r>
      <w:r w:rsidR="008D4093">
        <w:t>saw</w:t>
      </w:r>
      <w:r w:rsidRPr="004C6A10">
        <w:t>,</w:t>
      </w:r>
      <w:r w:rsidR="00B12826">
        <w:t xml:space="preserve"> </w:t>
      </w:r>
      <w:r w:rsidR="008D4093">
        <w:t>‘Lo</w:t>
      </w:r>
      <w:r w:rsidRPr="004C6A10">
        <w:t>o</w:t>
      </w:r>
      <w:r w:rsidR="008D4093">
        <w:t>k</w:t>
      </w:r>
      <w:r w:rsidRPr="004C6A10">
        <w:t>,</w:t>
      </w:r>
      <w:r w:rsidR="00B12826">
        <w:t xml:space="preserve"> </w:t>
      </w:r>
      <w:r w:rsidRPr="004C6A10">
        <w:t>three</w:t>
      </w:r>
      <w:r w:rsidR="00B12826">
        <w:t xml:space="preserve"> </w:t>
      </w:r>
      <w:r w:rsidRPr="004C6A10">
        <w:t>men</w:t>
      </w:r>
      <w:r w:rsidR="00B12826">
        <w:t xml:space="preserve"> </w:t>
      </w:r>
      <w:r w:rsidR="00401AB5">
        <w:t>had</w:t>
      </w:r>
      <w:r w:rsidR="00B12826">
        <w:t xml:space="preserve"> </w:t>
      </w:r>
      <w:r w:rsidR="00401AB5">
        <w:t>been</w:t>
      </w:r>
      <w:r w:rsidR="00B12826">
        <w:t xml:space="preserve"> </w:t>
      </w:r>
      <w:r w:rsidRPr="004C6A10">
        <w:t>st</w:t>
      </w:r>
      <w:r w:rsidR="00401AB5">
        <w:t>anding</w:t>
      </w:r>
      <w:r w:rsidR="00B12826">
        <w:t xml:space="preserve"> </w:t>
      </w:r>
      <w:r w:rsidR="00401AB5">
        <w:t>above</w:t>
      </w:r>
      <w:r w:rsidR="00B12826">
        <w:t xml:space="preserve"> </w:t>
      </w:r>
      <w:r w:rsidR="00401AB5">
        <w:t>him.</w:t>
      </w:r>
      <w:r w:rsidR="00B12826">
        <w:t xml:space="preserve">  </w:t>
      </w:r>
      <w:r w:rsidR="00401AB5">
        <w:lastRenderedPageBreak/>
        <w:t>Having</w:t>
      </w:r>
      <w:r w:rsidR="00B12826">
        <w:t xml:space="preserve"> </w:t>
      </w:r>
      <w:r w:rsidR="00401AB5">
        <w:t>seen</w:t>
      </w:r>
      <w:r w:rsidR="00B12826">
        <w:t xml:space="preserve"> </w:t>
      </w:r>
      <w:r w:rsidRPr="004C6A10">
        <w:t>them,</w:t>
      </w:r>
      <w:r w:rsidR="00B12826">
        <w:t xml:space="preserve"> </w:t>
      </w:r>
      <w:r w:rsidRPr="004C6A10">
        <w:t>he</w:t>
      </w:r>
      <w:r w:rsidR="00B12826">
        <w:t xml:space="preserve"> </w:t>
      </w:r>
      <w:r w:rsidRPr="004C6A10">
        <w:t>ran</w:t>
      </w:r>
      <w:r w:rsidR="00B12826">
        <w:t xml:space="preserve"> </w:t>
      </w:r>
      <w:r w:rsidR="00CB58F6">
        <w:t>joining</w:t>
      </w:r>
      <w:r w:rsidR="00B12826">
        <w:t xml:space="preserve"> </w:t>
      </w:r>
      <w:r w:rsidRPr="004C6A10">
        <w:t>them</w:t>
      </w:r>
      <w:r w:rsidR="00B12826">
        <w:t xml:space="preserve"> </w:t>
      </w:r>
      <w:r w:rsidRPr="004C6A10">
        <w:t>from</w:t>
      </w:r>
      <w:r w:rsidR="00B12826">
        <w:t xml:space="preserve"> </w:t>
      </w:r>
      <w:r w:rsidR="00CB58F6">
        <w:t>his</w:t>
      </w:r>
      <w:r w:rsidR="00B12826">
        <w:t xml:space="preserve"> </w:t>
      </w:r>
      <w:r w:rsidRPr="004C6A10">
        <w:t>tent</w:t>
      </w:r>
      <w:r w:rsidR="00B12826">
        <w:t xml:space="preserve"> </w:t>
      </w:r>
      <w:r w:rsidR="00CB58F6">
        <w:t>door.</w:t>
      </w:r>
      <w:r w:rsidR="00B12826">
        <w:t xml:space="preserve">  </w:t>
      </w:r>
      <w:r w:rsidR="00CB58F6">
        <w:t>He</w:t>
      </w:r>
      <w:r w:rsidR="00B12826">
        <w:t xml:space="preserve"> </w:t>
      </w:r>
      <w:r w:rsidR="00CB58F6">
        <w:t>prostrated</w:t>
      </w:r>
      <w:r w:rsidR="00B12826">
        <w:t xml:space="preserve"> </w:t>
      </w:r>
      <w:r w:rsidR="00CB58F6">
        <w:t>on</w:t>
      </w:r>
      <w:r w:rsidR="00B12826">
        <w:t xml:space="preserve"> </w:t>
      </w:r>
      <w:r w:rsidRPr="004C6A10">
        <w:t>the</w:t>
      </w:r>
      <w:r w:rsidR="00B12826">
        <w:t xml:space="preserve"> </w:t>
      </w:r>
      <w:r w:rsidR="00CB58F6">
        <w:t>earth.”</w:t>
      </w:r>
      <w:r w:rsidR="00B12826">
        <w:t xml:space="preserve"> </w:t>
      </w:r>
      <w:r w:rsidR="00CB58F6">
        <w:t>—</w:t>
      </w:r>
      <w:r w:rsidR="00B12826">
        <w:t xml:space="preserve"> </w:t>
      </w:r>
      <w:r w:rsidR="00CB58F6">
        <w:t>Genesis</w:t>
      </w:r>
      <w:r w:rsidR="00B12826">
        <w:t xml:space="preserve"> </w:t>
      </w:r>
      <w:r w:rsidR="00CB58F6">
        <w:t>18:1-2</w:t>
      </w:r>
      <w:r w:rsidR="00BA3F95">
        <w:rPr>
          <w:rStyle w:val="FootnoteReference"/>
        </w:rPr>
        <w:footnoteReference w:id="56"/>
      </w:r>
    </w:p>
    <w:p w:rsidR="00AF74EA" w:rsidRDefault="00AF74EA" w:rsidP="007342ED">
      <w:pPr>
        <w:tabs>
          <w:tab w:val="left" w:pos="1080"/>
        </w:tabs>
        <w:ind w:left="720" w:right="720"/>
      </w:pPr>
    </w:p>
    <w:p w:rsidR="00D875DC" w:rsidRPr="00D875DC" w:rsidRDefault="00D875DC" w:rsidP="007F4CDF">
      <w:pPr>
        <w:keepLines/>
        <w:tabs>
          <w:tab w:val="left" w:pos="1080"/>
        </w:tabs>
        <w:ind w:left="720" w:right="720"/>
      </w:pPr>
      <w:r>
        <w:t>“Now</w:t>
      </w:r>
      <w:r w:rsidR="00B12826">
        <w:t xml:space="preserve"> </w:t>
      </w:r>
      <w:r w:rsidRPr="00D875DC">
        <w:t>he</w:t>
      </w:r>
      <w:r>
        <w:rPr>
          <w:rStyle w:val="FootnoteReference"/>
        </w:rPr>
        <w:footnoteReference w:id="57"/>
      </w:r>
      <w:r w:rsidR="00B12826">
        <w:t xml:space="preserve"> </w:t>
      </w:r>
      <w:r w:rsidRPr="00D875DC">
        <w:t>said</w:t>
      </w:r>
      <w:r w:rsidR="00B12826">
        <w:t xml:space="preserve"> </w:t>
      </w:r>
      <w:r w:rsidRPr="00D875DC">
        <w:t>to</w:t>
      </w:r>
      <w:r w:rsidR="00B12826">
        <w:t xml:space="preserve"> </w:t>
      </w:r>
      <w:r w:rsidRPr="00D875DC">
        <w:t>him,</w:t>
      </w:r>
      <w:r w:rsidR="00B12826">
        <w:t xml:space="preserve"> </w:t>
      </w:r>
      <w:r>
        <w:t>‘</w:t>
      </w:r>
      <w:r w:rsidRPr="00D875DC">
        <w:t>Where</w:t>
      </w:r>
      <w:r w:rsidR="00B12826">
        <w:t xml:space="preserve"> </w:t>
      </w:r>
      <w:r>
        <w:t>[</w:t>
      </w:r>
      <w:r w:rsidRPr="00D875DC">
        <w:t>is</w:t>
      </w:r>
      <w:r>
        <w:t>]</w:t>
      </w:r>
      <w:r w:rsidR="00B12826">
        <w:t xml:space="preserve"> </w:t>
      </w:r>
      <w:r w:rsidRPr="00D875DC">
        <w:t>Sarah</w:t>
      </w:r>
      <w:r w:rsidR="00B12826">
        <w:t xml:space="preserve"> </w:t>
      </w:r>
      <w:r w:rsidRPr="00D875DC">
        <w:t>y</w:t>
      </w:r>
      <w:r>
        <w:t>our</w:t>
      </w:r>
      <w:r w:rsidR="00B12826">
        <w:t xml:space="preserve"> </w:t>
      </w:r>
      <w:r w:rsidRPr="00D875DC">
        <w:t>wife?</w:t>
      </w:r>
      <w:r>
        <w:t>’</w:t>
      </w:r>
      <w:r w:rsidR="00B12826">
        <w:t xml:space="preserve">  </w:t>
      </w:r>
      <w:r w:rsidR="007F4CDF">
        <w:t>Replying,</w:t>
      </w:r>
      <w:r w:rsidR="00B12826">
        <w:t xml:space="preserve"> </w:t>
      </w:r>
      <w:r w:rsidR="007F4CDF">
        <w:t>h</w:t>
      </w:r>
      <w:r w:rsidRPr="00D875DC">
        <w:t>e</w:t>
      </w:r>
      <w:r w:rsidR="00B12826">
        <w:t xml:space="preserve"> </w:t>
      </w:r>
      <w:r w:rsidRPr="00D875DC">
        <w:t>said,</w:t>
      </w:r>
      <w:r w:rsidR="00B12826">
        <w:t xml:space="preserve"> </w:t>
      </w:r>
      <w:r w:rsidR="007F4CDF">
        <w:t>‘Look.</w:t>
      </w:r>
      <w:r w:rsidR="00B12826">
        <w:t xml:space="preserve">  </w:t>
      </w:r>
      <w:r w:rsidR="007F4CDF">
        <w:t>I</w:t>
      </w:r>
      <w:r w:rsidRPr="00D875DC">
        <w:t>n</w:t>
      </w:r>
      <w:r w:rsidR="00B12826">
        <w:t xml:space="preserve"> </w:t>
      </w:r>
      <w:r w:rsidRPr="00D875DC">
        <w:t>the</w:t>
      </w:r>
      <w:r w:rsidR="00B12826">
        <w:t xml:space="preserve"> </w:t>
      </w:r>
      <w:r w:rsidRPr="00D875DC">
        <w:t>tent.</w:t>
      </w:r>
      <w:r w:rsidR="00B12826">
        <w:t xml:space="preserve">  </w:t>
      </w:r>
      <w:r w:rsidR="007F4CDF">
        <w:t>So,</w:t>
      </w:r>
      <w:r w:rsidR="00B12826">
        <w:t xml:space="preserve"> </w:t>
      </w:r>
      <w:r w:rsidR="007F4CDF">
        <w:t>He</w:t>
      </w:r>
      <w:r w:rsidR="00B12826">
        <w:t xml:space="preserve"> </w:t>
      </w:r>
      <w:r w:rsidRPr="00D875DC">
        <w:t>said,</w:t>
      </w:r>
      <w:r w:rsidR="00B12826">
        <w:t xml:space="preserve"> </w:t>
      </w:r>
      <w:r w:rsidR="007F4CDF">
        <w:t>‘Returning</w:t>
      </w:r>
      <w:r w:rsidR="00A01619">
        <w:t>,</w:t>
      </w:r>
      <w:r w:rsidR="00B12826">
        <w:t xml:space="preserve"> </w:t>
      </w:r>
      <w:r w:rsidRPr="00D875DC">
        <w:t>I</w:t>
      </w:r>
      <w:r w:rsidR="00B12826">
        <w:t xml:space="preserve"> </w:t>
      </w:r>
      <w:r w:rsidRPr="00D875DC">
        <w:t>will</w:t>
      </w:r>
      <w:r w:rsidR="00B12826">
        <w:t xml:space="preserve"> </w:t>
      </w:r>
      <w:r w:rsidR="00A01619">
        <w:t>come</w:t>
      </w:r>
      <w:r w:rsidR="00B12826">
        <w:t xml:space="preserve"> </w:t>
      </w:r>
      <w:r w:rsidRPr="00D875DC">
        <w:t>to</w:t>
      </w:r>
      <w:r w:rsidR="00B12826">
        <w:t xml:space="preserve"> </w:t>
      </w:r>
      <w:r w:rsidR="00A01619">
        <w:t>you</w:t>
      </w:r>
      <w:r w:rsidR="00B12826">
        <w:t xml:space="preserve"> </w:t>
      </w:r>
      <w:r w:rsidRPr="00D875DC">
        <w:t>according</w:t>
      </w:r>
      <w:r w:rsidR="00B12826">
        <w:t xml:space="preserve"> </w:t>
      </w:r>
      <w:r w:rsidRPr="00D875DC">
        <w:t>to</w:t>
      </w:r>
      <w:r w:rsidR="00B12826">
        <w:t xml:space="preserve"> </w:t>
      </w:r>
      <w:r w:rsidR="00A01619">
        <w:t>this</w:t>
      </w:r>
      <w:r w:rsidR="00B12826">
        <w:t xml:space="preserve"> </w:t>
      </w:r>
      <w:r w:rsidRPr="00D875DC">
        <w:t>time</w:t>
      </w:r>
      <w:r w:rsidR="00B12826">
        <w:t xml:space="preserve"> </w:t>
      </w:r>
      <w:r w:rsidR="00A01619">
        <w:t>in</w:t>
      </w:r>
      <w:r w:rsidR="00B12826">
        <w:t xml:space="preserve"> </w:t>
      </w:r>
      <w:r w:rsidR="00A01619">
        <w:t>season.</w:t>
      </w:r>
      <w:r w:rsidR="00B12826">
        <w:t xml:space="preserve">  </w:t>
      </w:r>
      <w:r w:rsidRPr="00D875DC">
        <w:t>Sarah</w:t>
      </w:r>
      <w:r w:rsidR="00B12826">
        <w:t xml:space="preserve"> </w:t>
      </w:r>
      <w:r w:rsidRPr="00D875DC">
        <w:t>y</w:t>
      </w:r>
      <w:r w:rsidR="00A01619">
        <w:t>our</w:t>
      </w:r>
      <w:r w:rsidR="00B12826">
        <w:t xml:space="preserve"> </w:t>
      </w:r>
      <w:r w:rsidRPr="00D875DC">
        <w:t>wife</w:t>
      </w:r>
      <w:r w:rsidR="00B12826">
        <w:t xml:space="preserve"> </w:t>
      </w:r>
      <w:r w:rsidR="00A01619">
        <w:t>will</w:t>
      </w:r>
      <w:r w:rsidR="00B12826">
        <w:t xml:space="preserve"> </w:t>
      </w:r>
      <w:r w:rsidRPr="00D875DC">
        <w:t>have</w:t>
      </w:r>
      <w:r w:rsidR="00B12826">
        <w:t xml:space="preserve"> </w:t>
      </w:r>
      <w:r w:rsidRPr="00D875DC">
        <w:t>a</w:t>
      </w:r>
      <w:r w:rsidR="00B12826">
        <w:t xml:space="preserve"> </w:t>
      </w:r>
      <w:r w:rsidR="00A01619">
        <w:t>son;</w:t>
      </w:r>
      <w:r w:rsidR="00B12826">
        <w:t xml:space="preserve"> </w:t>
      </w:r>
      <w:r w:rsidRPr="00D875DC">
        <w:t>Sarah</w:t>
      </w:r>
      <w:r w:rsidR="00B12826">
        <w:t xml:space="preserve"> </w:t>
      </w:r>
      <w:r w:rsidRPr="00D875DC">
        <w:t>heard</w:t>
      </w:r>
      <w:r w:rsidR="00B12826">
        <w:t xml:space="preserve"> </w:t>
      </w:r>
      <w:r w:rsidR="00A01619">
        <w:t>at</w:t>
      </w:r>
      <w:r w:rsidR="00B12826">
        <w:t xml:space="preserve"> </w:t>
      </w:r>
      <w:r w:rsidRPr="00D875DC">
        <w:t>the</w:t>
      </w:r>
      <w:r w:rsidR="00B12826">
        <w:t xml:space="preserve"> </w:t>
      </w:r>
      <w:r w:rsidRPr="00D875DC">
        <w:t>tent</w:t>
      </w:r>
      <w:r w:rsidR="00B12826">
        <w:t xml:space="preserve"> </w:t>
      </w:r>
      <w:r w:rsidRPr="00D875DC">
        <w:t>door,</w:t>
      </w:r>
      <w:r w:rsidR="00B12826">
        <w:t xml:space="preserve"> </w:t>
      </w:r>
      <w:r w:rsidR="008B56E6">
        <w:t>being</w:t>
      </w:r>
      <w:r w:rsidR="00B12826">
        <w:t xml:space="preserve"> </w:t>
      </w:r>
      <w:r w:rsidRPr="00D875DC">
        <w:t>behind</w:t>
      </w:r>
      <w:r w:rsidR="00B12826">
        <w:t xml:space="preserve"> </w:t>
      </w:r>
      <w:r w:rsidRPr="00D875DC">
        <w:t>him.</w:t>
      </w:r>
      <w:r>
        <w:t>”</w:t>
      </w:r>
      <w:r w:rsidR="00B12826">
        <w:t xml:space="preserve"> </w:t>
      </w:r>
      <w:r>
        <w:t>—</w:t>
      </w:r>
      <w:r w:rsidR="00B12826">
        <w:t xml:space="preserve"> </w:t>
      </w:r>
      <w:r>
        <w:t>Genesis</w:t>
      </w:r>
      <w:r w:rsidR="00B12826">
        <w:t xml:space="preserve"> </w:t>
      </w:r>
      <w:r>
        <w:t>18:9-10</w:t>
      </w:r>
      <w:r w:rsidR="00BA3F95">
        <w:rPr>
          <w:rStyle w:val="FootnoteReference"/>
        </w:rPr>
        <w:footnoteReference w:id="58"/>
      </w:r>
    </w:p>
    <w:p w:rsidR="00D875DC" w:rsidRDefault="00D875DC" w:rsidP="007342ED">
      <w:pPr>
        <w:tabs>
          <w:tab w:val="left" w:pos="1080"/>
        </w:tabs>
        <w:ind w:left="720" w:right="720"/>
      </w:pPr>
    </w:p>
    <w:p w:rsidR="00266DEB" w:rsidRPr="00266DEB" w:rsidRDefault="009E7D4F" w:rsidP="00CF044F">
      <w:pPr>
        <w:keepLines/>
        <w:tabs>
          <w:tab w:val="left" w:pos="1080"/>
        </w:tabs>
        <w:ind w:left="720" w:right="720"/>
      </w:pPr>
      <w:r>
        <w:t>“</w:t>
      </w:r>
      <w:r w:rsidR="00266DEB">
        <w:t>T</w:t>
      </w:r>
      <w:r w:rsidR="00266DEB" w:rsidRPr="00266DEB">
        <w:t>wo</w:t>
      </w:r>
      <w:r w:rsidR="00B12826">
        <w:t xml:space="preserve"> </w:t>
      </w:r>
      <w:r w:rsidR="00266DEB">
        <w:t>messengers</w:t>
      </w:r>
      <w:r w:rsidR="00B12826">
        <w:t xml:space="preserve"> </w:t>
      </w:r>
      <w:r w:rsidR="00266DEB" w:rsidRPr="00266DEB">
        <w:t>came</w:t>
      </w:r>
      <w:r w:rsidR="00B12826">
        <w:t xml:space="preserve"> </w:t>
      </w:r>
      <w:r w:rsidR="00266DEB">
        <w:t>in</w:t>
      </w:r>
      <w:r w:rsidR="00266DEB" w:rsidRPr="00266DEB">
        <w:t>to</w:t>
      </w:r>
      <w:r w:rsidR="00B12826">
        <w:t xml:space="preserve"> </w:t>
      </w:r>
      <w:r w:rsidR="00266DEB" w:rsidRPr="00266DEB">
        <w:t>Sodom</w:t>
      </w:r>
      <w:r w:rsidR="00B12826">
        <w:t xml:space="preserve"> </w:t>
      </w:r>
      <w:r w:rsidR="00266DEB" w:rsidRPr="00266DEB">
        <w:t>at</w:t>
      </w:r>
      <w:r w:rsidR="00B12826">
        <w:t xml:space="preserve"> </w:t>
      </w:r>
      <w:r w:rsidR="00266DEB">
        <w:t>vespers</w:t>
      </w:r>
      <w:r w:rsidR="00266DEB" w:rsidRPr="00266DEB">
        <w:t>;</w:t>
      </w:r>
      <w:r w:rsidR="00B12826">
        <w:t xml:space="preserve"> </w:t>
      </w:r>
      <w:r w:rsidR="00266DEB" w:rsidRPr="00266DEB">
        <w:t>Lot</w:t>
      </w:r>
      <w:r w:rsidR="00B12826">
        <w:t xml:space="preserve"> </w:t>
      </w:r>
      <w:r w:rsidR="00266DEB" w:rsidRPr="00266DEB">
        <w:t>sat</w:t>
      </w:r>
      <w:r w:rsidR="00B12826">
        <w:t xml:space="preserve"> </w:t>
      </w:r>
      <w:r w:rsidR="00266DEB">
        <w:t>by</w:t>
      </w:r>
      <w:r w:rsidR="00B12826">
        <w:t xml:space="preserve"> </w:t>
      </w:r>
      <w:r w:rsidR="00266DEB">
        <w:t>the</w:t>
      </w:r>
      <w:r w:rsidR="00B12826">
        <w:t xml:space="preserve"> </w:t>
      </w:r>
      <w:r w:rsidR="00266DEB">
        <w:t>gate</w:t>
      </w:r>
      <w:r w:rsidR="00B12826">
        <w:t xml:space="preserve"> </w:t>
      </w:r>
      <w:r w:rsidR="00266DEB">
        <w:t>of</w:t>
      </w:r>
      <w:r w:rsidR="00B12826">
        <w:t xml:space="preserve"> </w:t>
      </w:r>
      <w:r w:rsidR="00266DEB">
        <w:t>Sodom;</w:t>
      </w:r>
      <w:r w:rsidR="00B12826">
        <w:t xml:space="preserve"> </w:t>
      </w:r>
      <w:r w:rsidR="00266DEB" w:rsidRPr="00266DEB">
        <w:t>Lot</w:t>
      </w:r>
      <w:r w:rsidR="00266DEB">
        <w:t>,</w:t>
      </w:r>
      <w:r w:rsidR="00B12826">
        <w:t xml:space="preserve"> </w:t>
      </w:r>
      <w:r w:rsidR="00266DEB" w:rsidRPr="00266DEB">
        <w:t>seeing</w:t>
      </w:r>
      <w:r w:rsidR="00266DEB">
        <w:t>,</w:t>
      </w:r>
      <w:r w:rsidR="00B12826">
        <w:t xml:space="preserve"> </w:t>
      </w:r>
      <w:r w:rsidR="00266DEB">
        <w:t>stood</w:t>
      </w:r>
      <w:r w:rsidR="00B12826">
        <w:t xml:space="preserve"> </w:t>
      </w:r>
      <w:r w:rsidR="00266DEB">
        <w:t>to</w:t>
      </w:r>
      <w:r w:rsidR="00B12826">
        <w:t xml:space="preserve"> </w:t>
      </w:r>
      <w:r w:rsidR="00266DEB">
        <w:t>meet</w:t>
      </w:r>
      <w:r w:rsidR="00B12826">
        <w:t xml:space="preserve"> </w:t>
      </w:r>
      <w:r w:rsidR="00266DEB">
        <w:t>them.</w:t>
      </w:r>
      <w:r w:rsidR="00B12826">
        <w:t xml:space="preserve">  </w:t>
      </w:r>
      <w:r w:rsidR="00266DEB">
        <w:t>H</w:t>
      </w:r>
      <w:r w:rsidR="00266DEB" w:rsidRPr="00266DEB">
        <w:t>e</w:t>
      </w:r>
      <w:r w:rsidR="00B12826">
        <w:t xml:space="preserve"> </w:t>
      </w:r>
      <w:r w:rsidR="00266DEB">
        <w:t>prostrated</w:t>
      </w:r>
      <w:r w:rsidR="00B12826">
        <w:t xml:space="preserve"> </w:t>
      </w:r>
      <w:r w:rsidR="00266DEB" w:rsidRPr="00266DEB">
        <w:t>with</w:t>
      </w:r>
      <w:r w:rsidR="00B12826">
        <w:t xml:space="preserve"> </w:t>
      </w:r>
      <w:r w:rsidR="00266DEB" w:rsidRPr="00266DEB">
        <w:t>his</w:t>
      </w:r>
      <w:r w:rsidR="00B12826">
        <w:t xml:space="preserve"> </w:t>
      </w:r>
      <w:r w:rsidR="00266DEB" w:rsidRPr="00266DEB">
        <w:t>face</w:t>
      </w:r>
      <w:r w:rsidR="00B12826">
        <w:t xml:space="preserve"> </w:t>
      </w:r>
      <w:r w:rsidR="00CF044F">
        <w:t>upon</w:t>
      </w:r>
      <w:r w:rsidR="00B12826">
        <w:t xml:space="preserve"> </w:t>
      </w:r>
      <w:r w:rsidR="00266DEB" w:rsidRPr="00266DEB">
        <w:t>the</w:t>
      </w:r>
      <w:r w:rsidR="00B12826">
        <w:t xml:space="preserve"> </w:t>
      </w:r>
      <w:r w:rsidR="00CF044F">
        <w:t>earth.</w:t>
      </w:r>
      <w:r w:rsidR="00B12826">
        <w:t xml:space="preserve">  </w:t>
      </w:r>
      <w:r w:rsidR="00CF044F">
        <w:t>H</w:t>
      </w:r>
      <w:r w:rsidR="00266DEB" w:rsidRPr="00266DEB">
        <w:t>e</w:t>
      </w:r>
      <w:r w:rsidR="00B12826">
        <w:t xml:space="preserve"> </w:t>
      </w:r>
      <w:r w:rsidR="00266DEB" w:rsidRPr="00266DEB">
        <w:t>said,</w:t>
      </w:r>
      <w:r w:rsidR="00B12826">
        <w:t xml:space="preserve"> </w:t>
      </w:r>
      <w:r w:rsidR="00CF044F">
        <w:t>‘</w:t>
      </w:r>
      <w:r w:rsidR="008D3ECD">
        <w:t>Look</w:t>
      </w:r>
      <w:r w:rsidR="00266DEB" w:rsidRPr="00266DEB">
        <w:t>,</w:t>
      </w:r>
      <w:r w:rsidR="00B12826">
        <w:t xml:space="preserve"> </w:t>
      </w:r>
      <w:r w:rsidR="00266DEB" w:rsidRPr="00266DEB">
        <w:t>lords,</w:t>
      </w:r>
      <w:r w:rsidR="00B12826">
        <w:t xml:space="preserve"> </w:t>
      </w:r>
      <w:r w:rsidR="00266DEB" w:rsidRPr="00266DEB">
        <w:t>turn</w:t>
      </w:r>
      <w:r w:rsidR="00B12826">
        <w:t xml:space="preserve"> </w:t>
      </w:r>
      <w:r w:rsidR="00CF044F">
        <w:t>aside</w:t>
      </w:r>
      <w:r w:rsidR="00B12826">
        <w:t xml:space="preserve"> </w:t>
      </w:r>
      <w:r w:rsidR="00CF044F">
        <w:t>into</w:t>
      </w:r>
      <w:r w:rsidR="00B12826">
        <w:t xml:space="preserve"> </w:t>
      </w:r>
      <w:r w:rsidR="00CF044F">
        <w:t>your</w:t>
      </w:r>
      <w:r w:rsidR="00B12826">
        <w:t xml:space="preserve"> </w:t>
      </w:r>
      <w:r w:rsidR="00CF044F">
        <w:t>servant’s</w:t>
      </w:r>
      <w:r w:rsidR="00B12826">
        <w:t xml:space="preserve"> </w:t>
      </w:r>
      <w:r w:rsidR="00CF044F">
        <w:t>house.</w:t>
      </w:r>
      <w:r w:rsidR="00B12826">
        <w:t xml:space="preserve">  </w:t>
      </w:r>
      <w:r w:rsidR="00CF044F">
        <w:t>Rest</w:t>
      </w:r>
      <w:r w:rsidR="00B12826">
        <w:t xml:space="preserve"> </w:t>
      </w:r>
      <w:r w:rsidR="00CF044F">
        <w:t>and</w:t>
      </w:r>
      <w:r w:rsidR="00B12826">
        <w:t xml:space="preserve"> </w:t>
      </w:r>
      <w:r w:rsidR="00CF044F">
        <w:t>wash</w:t>
      </w:r>
      <w:r w:rsidR="00B12826">
        <w:t xml:space="preserve"> </w:t>
      </w:r>
      <w:r w:rsidR="00CF044F">
        <w:t>your</w:t>
      </w:r>
      <w:r w:rsidR="00B12826">
        <w:t xml:space="preserve"> </w:t>
      </w:r>
      <w:r w:rsidR="00CF044F">
        <w:t>feet.</w:t>
      </w:r>
      <w:r w:rsidR="00B12826">
        <w:t xml:space="preserve">  </w:t>
      </w:r>
      <w:r w:rsidR="00D2083F">
        <w:t>Waking</w:t>
      </w:r>
      <w:r w:rsidR="00B12826">
        <w:t xml:space="preserve"> </w:t>
      </w:r>
      <w:r w:rsidR="00266DEB" w:rsidRPr="00266DEB">
        <w:t>early,</w:t>
      </w:r>
      <w:r w:rsidR="00B12826">
        <w:t xml:space="preserve"> </w:t>
      </w:r>
      <w:r w:rsidR="00D2083F">
        <w:t>you</w:t>
      </w:r>
      <w:r w:rsidR="00B12826">
        <w:t xml:space="preserve"> </w:t>
      </w:r>
      <w:r w:rsidR="00D2083F">
        <w:t>will</w:t>
      </w:r>
      <w:r w:rsidR="00B12826">
        <w:t xml:space="preserve"> </w:t>
      </w:r>
      <w:r w:rsidR="00D2083F">
        <w:t>depart</w:t>
      </w:r>
      <w:r w:rsidR="00B12826">
        <w:t xml:space="preserve"> </w:t>
      </w:r>
      <w:r w:rsidR="00D2083F">
        <w:t>into</w:t>
      </w:r>
      <w:r w:rsidR="00B12826">
        <w:t xml:space="preserve"> </w:t>
      </w:r>
      <w:r w:rsidR="00266DEB" w:rsidRPr="00266DEB">
        <w:t>your</w:t>
      </w:r>
      <w:r w:rsidR="00B12826">
        <w:t xml:space="preserve"> </w:t>
      </w:r>
      <w:r w:rsidR="00D2083F">
        <w:t>road</w:t>
      </w:r>
      <w:r w:rsidR="00266DEB" w:rsidRPr="00266DEB">
        <w:t>.</w:t>
      </w:r>
      <w:r w:rsidR="00D2083F">
        <w:t>’</w:t>
      </w:r>
      <w:r w:rsidR="00B12826">
        <w:t xml:space="preserve">  </w:t>
      </w:r>
      <w:r w:rsidR="00D2083F">
        <w:t>T</w:t>
      </w:r>
      <w:r w:rsidR="00266DEB" w:rsidRPr="00266DEB">
        <w:t>hey</w:t>
      </w:r>
      <w:r w:rsidR="00B12826">
        <w:t xml:space="preserve"> </w:t>
      </w:r>
      <w:r w:rsidR="00266DEB" w:rsidRPr="00266DEB">
        <w:t>said,</w:t>
      </w:r>
      <w:r w:rsidR="00B12826">
        <w:t xml:space="preserve"> </w:t>
      </w:r>
      <w:r w:rsidR="00D2083F">
        <w:t>‘</w:t>
      </w:r>
      <w:r w:rsidR="00266DEB" w:rsidRPr="00266DEB">
        <w:t>N</w:t>
      </w:r>
      <w:r w:rsidR="00D2083F">
        <w:t>o;</w:t>
      </w:r>
      <w:r w:rsidR="00B12826">
        <w:t xml:space="preserve"> </w:t>
      </w:r>
      <w:r w:rsidR="00266DEB" w:rsidRPr="00266DEB">
        <w:t>but</w:t>
      </w:r>
      <w:r w:rsidR="00D2083F">
        <w:t>,</w:t>
      </w:r>
      <w:r w:rsidR="00B12826">
        <w:t xml:space="preserve"> </w:t>
      </w:r>
      <w:r w:rsidR="00266DEB" w:rsidRPr="00266DEB">
        <w:t>we</w:t>
      </w:r>
      <w:r w:rsidR="00B12826">
        <w:t xml:space="preserve"> </w:t>
      </w:r>
      <w:r w:rsidR="00266DEB" w:rsidRPr="00266DEB">
        <w:t>will</w:t>
      </w:r>
      <w:r w:rsidR="00B12826">
        <w:t xml:space="preserve"> </w:t>
      </w:r>
      <w:r w:rsidR="00D2083F">
        <w:t>lodge</w:t>
      </w:r>
      <w:r w:rsidR="00B12826">
        <w:t xml:space="preserve"> </w:t>
      </w:r>
      <w:r w:rsidR="00D2083F">
        <w:t>in</w:t>
      </w:r>
      <w:r w:rsidR="00B12826">
        <w:t xml:space="preserve"> </w:t>
      </w:r>
      <w:r w:rsidR="00D2083F">
        <w:t>the</w:t>
      </w:r>
      <w:r w:rsidR="00B12826">
        <w:t xml:space="preserve"> </w:t>
      </w:r>
      <w:r w:rsidR="00D2083F">
        <w:t>square</w:t>
      </w:r>
      <w:r w:rsidR="00266DEB" w:rsidRPr="00266DEB">
        <w:t>.</w:t>
      </w:r>
      <w:r w:rsidR="00D2083F">
        <w:t>’</w:t>
      </w:r>
      <w:r w:rsidR="00B12826">
        <w:t xml:space="preserve"> </w:t>
      </w:r>
      <w:r w:rsidR="00D2083F">
        <w:t>”</w:t>
      </w:r>
      <w:r w:rsidR="00B12826">
        <w:t xml:space="preserve"> </w:t>
      </w:r>
      <w:r w:rsidR="00D2083F">
        <w:t>—</w:t>
      </w:r>
      <w:r w:rsidR="00B12826">
        <w:t xml:space="preserve"> </w:t>
      </w:r>
      <w:r w:rsidR="00D2083F">
        <w:t>Genesis</w:t>
      </w:r>
      <w:r w:rsidR="00B12826">
        <w:t xml:space="preserve"> </w:t>
      </w:r>
      <w:r w:rsidR="00D2083F">
        <w:t>19:1-2</w:t>
      </w:r>
      <w:r w:rsidR="00BA3F95">
        <w:rPr>
          <w:rStyle w:val="FootnoteReference"/>
        </w:rPr>
        <w:footnoteReference w:id="59"/>
      </w:r>
    </w:p>
    <w:p w:rsidR="009E7D4F" w:rsidRDefault="009E7D4F" w:rsidP="007342ED">
      <w:pPr>
        <w:tabs>
          <w:tab w:val="left" w:pos="1080"/>
        </w:tabs>
        <w:ind w:left="720" w:right="720"/>
      </w:pPr>
    </w:p>
    <w:p w:rsidR="008D7202" w:rsidRDefault="008D7202" w:rsidP="007342ED">
      <w:pPr>
        <w:tabs>
          <w:tab w:val="left" w:pos="1080"/>
        </w:tabs>
        <w:ind w:left="720" w:right="720"/>
      </w:pPr>
      <w:r>
        <w:t>“</w:t>
      </w:r>
      <w:r w:rsidR="00AB4F77" w:rsidRPr="00AB4F77">
        <w:t>Abraham</w:t>
      </w:r>
      <w:r w:rsidR="00B12826">
        <w:t xml:space="preserve"> </w:t>
      </w:r>
      <w:r w:rsidR="00AB4F77" w:rsidRPr="00AB4F77">
        <w:t>planted</w:t>
      </w:r>
      <w:r w:rsidR="00B12826">
        <w:t xml:space="preserve"> </w:t>
      </w:r>
      <w:r w:rsidR="00AB4F77" w:rsidRPr="00AB4F77">
        <w:t>a</w:t>
      </w:r>
      <w:r w:rsidR="00B12826">
        <w:t xml:space="preserve"> </w:t>
      </w:r>
      <w:r w:rsidR="00AB4F77" w:rsidRPr="00AB4F77">
        <w:t>grove</w:t>
      </w:r>
      <w:r w:rsidR="00B12826">
        <w:t xml:space="preserve"> </w:t>
      </w:r>
      <w:r w:rsidR="00AB4F77">
        <w:t>at</w:t>
      </w:r>
      <w:r w:rsidR="00B12826">
        <w:t xml:space="preserve"> </w:t>
      </w:r>
      <w:r w:rsidR="00AB4F77">
        <w:t>The</w:t>
      </w:r>
      <w:r w:rsidR="00B12826">
        <w:t xml:space="preserve"> </w:t>
      </w:r>
      <w:r w:rsidR="00AB4F77">
        <w:t>Well</w:t>
      </w:r>
      <w:r w:rsidR="00B12826">
        <w:t xml:space="preserve"> </w:t>
      </w:r>
      <w:r w:rsidR="00AB4F77">
        <w:t>of</w:t>
      </w:r>
      <w:r w:rsidR="00B12826">
        <w:t xml:space="preserve"> </w:t>
      </w:r>
      <w:r w:rsidR="00AB4F77">
        <w:t>the</w:t>
      </w:r>
      <w:r w:rsidR="00B12826">
        <w:t xml:space="preserve"> </w:t>
      </w:r>
      <w:r w:rsidR="00AB4F77">
        <w:t>Oath;</w:t>
      </w:r>
      <w:r w:rsidR="00B12826">
        <w:t xml:space="preserve"> </w:t>
      </w:r>
      <w:r w:rsidR="00AB4F77" w:rsidRPr="00AB4F77">
        <w:t>there</w:t>
      </w:r>
      <w:r w:rsidR="00B12826">
        <w:t xml:space="preserve"> </w:t>
      </w:r>
      <w:r w:rsidR="00AB4F77">
        <w:t>he</w:t>
      </w:r>
      <w:r w:rsidR="00B12826">
        <w:t xml:space="preserve"> </w:t>
      </w:r>
      <w:r w:rsidR="00AB4F77" w:rsidRPr="00AB4F77">
        <w:t>called</w:t>
      </w:r>
      <w:r w:rsidR="00B12826">
        <w:t xml:space="preserve"> </w:t>
      </w:r>
      <w:r w:rsidR="00AB4F77" w:rsidRPr="00AB4F77">
        <w:t>on</w:t>
      </w:r>
      <w:r w:rsidR="00B12826">
        <w:t xml:space="preserve"> </w:t>
      </w:r>
      <w:r w:rsidR="00AB4F77" w:rsidRPr="00AB4F77">
        <w:t>the</w:t>
      </w:r>
      <w:r w:rsidR="00B12826">
        <w:t xml:space="preserve"> </w:t>
      </w:r>
      <w:r w:rsidR="00AB4F77" w:rsidRPr="00AB4F77">
        <w:t>name</w:t>
      </w:r>
      <w:r w:rsidR="00B12826">
        <w:t xml:space="preserve"> </w:t>
      </w:r>
      <w:r w:rsidR="00AB4F77" w:rsidRPr="00AB4F77">
        <w:t>of</w:t>
      </w:r>
      <w:r w:rsidR="00B12826">
        <w:t xml:space="preserve"> </w:t>
      </w:r>
      <w:r w:rsidR="00AB4F77" w:rsidRPr="00AB4F77">
        <w:t>the</w:t>
      </w:r>
      <w:r w:rsidR="00B12826">
        <w:t xml:space="preserve"> </w:t>
      </w:r>
      <w:r w:rsidR="00AB4F77">
        <w:t>YHWH</w:t>
      </w:r>
      <w:r w:rsidR="00AB4F77" w:rsidRPr="00AB4F77">
        <w:t>,</w:t>
      </w:r>
      <w:r w:rsidR="00B12826">
        <w:t xml:space="preserve"> </w:t>
      </w:r>
      <w:r w:rsidR="00AB4F77" w:rsidRPr="00AB4F77">
        <w:t>God</w:t>
      </w:r>
      <w:r w:rsidR="00B12826">
        <w:t xml:space="preserve"> </w:t>
      </w:r>
      <w:r w:rsidR="00AB4F77">
        <w:t>E</w:t>
      </w:r>
      <w:r w:rsidR="00AB4F77" w:rsidRPr="00AB4F77">
        <w:t>verlasting.</w:t>
      </w:r>
      <w:r w:rsidR="00AB4F77">
        <w:t>”</w:t>
      </w:r>
      <w:r w:rsidR="00DD63A4">
        <w:rPr>
          <w:rStyle w:val="FootnoteReference"/>
        </w:rPr>
        <w:footnoteReference w:id="60"/>
      </w:r>
      <w:r w:rsidR="00B12826">
        <w:t xml:space="preserve"> </w:t>
      </w:r>
      <w:r w:rsidR="00AB4F77">
        <w:t>—</w:t>
      </w:r>
      <w:r w:rsidR="00B12826">
        <w:t xml:space="preserve"> </w:t>
      </w:r>
      <w:r w:rsidR="00AB4F77" w:rsidRPr="00AB4F77">
        <w:t>Genesis</w:t>
      </w:r>
      <w:r w:rsidR="00B12826">
        <w:t xml:space="preserve"> </w:t>
      </w:r>
      <w:r w:rsidR="00AB4F77" w:rsidRPr="00AB4F77">
        <w:t>21:33</w:t>
      </w:r>
    </w:p>
    <w:p w:rsidR="00B74516" w:rsidRDefault="00B74516" w:rsidP="007342ED">
      <w:pPr>
        <w:tabs>
          <w:tab w:val="left" w:pos="1080"/>
        </w:tabs>
        <w:ind w:left="720" w:right="720"/>
      </w:pPr>
    </w:p>
    <w:p w:rsidR="00701087" w:rsidRDefault="00701087" w:rsidP="00464838">
      <w:pPr>
        <w:keepLines/>
        <w:tabs>
          <w:tab w:val="left" w:pos="1080"/>
        </w:tabs>
        <w:ind w:left="720" w:right="720"/>
      </w:pPr>
      <w:r>
        <w:t>“</w:t>
      </w:r>
      <w:r w:rsidR="00AE1E98">
        <w:t>T</w:t>
      </w:r>
      <w:r w:rsidRPr="00701087">
        <w:t>he</w:t>
      </w:r>
      <w:r w:rsidR="00B12826">
        <w:t xml:space="preserve"> </w:t>
      </w:r>
      <w:r>
        <w:t>A</w:t>
      </w:r>
      <w:r w:rsidRPr="00701087">
        <w:t>ngel</w:t>
      </w:r>
      <w:r w:rsidR="00B12826">
        <w:t xml:space="preserve"> </w:t>
      </w:r>
      <w:r w:rsidRPr="00701087">
        <w:t>of</w:t>
      </w:r>
      <w:r w:rsidR="00B12826">
        <w:t xml:space="preserve"> </w:t>
      </w:r>
      <w:r w:rsidRPr="00701087">
        <w:t>the</w:t>
      </w:r>
      <w:r w:rsidR="00B12826">
        <w:t xml:space="preserve"> </w:t>
      </w:r>
      <w:r w:rsidRPr="00701087">
        <w:t>Lord</w:t>
      </w:r>
      <w:r w:rsidR="00B12826">
        <w:t xml:space="preserve"> </w:t>
      </w:r>
      <w:r w:rsidRPr="00701087">
        <w:t>called</w:t>
      </w:r>
      <w:r w:rsidR="00B12826">
        <w:t xml:space="preserve"> </w:t>
      </w:r>
      <w:r w:rsidRPr="00701087">
        <w:t>to</w:t>
      </w:r>
      <w:r w:rsidR="00B12826">
        <w:t xml:space="preserve"> </w:t>
      </w:r>
      <w:r w:rsidRPr="00701087">
        <w:t>him</w:t>
      </w:r>
      <w:r w:rsidR="00B12826">
        <w:t xml:space="preserve"> </w:t>
      </w:r>
      <w:r w:rsidRPr="00701087">
        <w:t>out</w:t>
      </w:r>
      <w:r w:rsidR="00B12826">
        <w:t xml:space="preserve"> </w:t>
      </w:r>
      <w:r w:rsidRPr="00701087">
        <w:t>of</w:t>
      </w:r>
      <w:r w:rsidR="00B12826">
        <w:t xml:space="preserve"> </w:t>
      </w:r>
      <w:r w:rsidRPr="00701087">
        <w:t>heaven,</w:t>
      </w:r>
      <w:r w:rsidR="00B12826">
        <w:t xml:space="preserve"> </w:t>
      </w:r>
      <w:r w:rsidRPr="00701087">
        <w:t>and</w:t>
      </w:r>
      <w:r w:rsidR="00B12826">
        <w:t xml:space="preserve"> </w:t>
      </w:r>
      <w:r w:rsidRPr="00701087">
        <w:t>said,</w:t>
      </w:r>
      <w:r w:rsidR="00B12826">
        <w:t xml:space="preserve"> </w:t>
      </w:r>
      <w:r w:rsidR="00AE1E98">
        <w:t>‘</w:t>
      </w:r>
      <w:r w:rsidRPr="00701087">
        <w:t>Abraham,</w:t>
      </w:r>
      <w:r w:rsidR="00B12826">
        <w:t xml:space="preserve"> </w:t>
      </w:r>
      <w:r w:rsidRPr="00701087">
        <w:t>Abraham</w:t>
      </w:r>
      <w:r w:rsidR="00AE1E98">
        <w:t>.’</w:t>
      </w:r>
      <w:r w:rsidR="00B12826">
        <w:t xml:space="preserve">  </w:t>
      </w:r>
      <w:r w:rsidRPr="00701087">
        <w:t>and</w:t>
      </w:r>
      <w:r w:rsidR="00B12826">
        <w:t xml:space="preserve"> </w:t>
      </w:r>
      <w:r w:rsidRPr="00701087">
        <w:t>he</w:t>
      </w:r>
      <w:r w:rsidR="00B12826">
        <w:t xml:space="preserve"> </w:t>
      </w:r>
      <w:r w:rsidRPr="00701087">
        <w:t>said,</w:t>
      </w:r>
      <w:r w:rsidR="00B12826">
        <w:t xml:space="preserve"> </w:t>
      </w:r>
      <w:r w:rsidRPr="00701087">
        <w:t>Here</w:t>
      </w:r>
      <w:r w:rsidR="00B12826">
        <w:t xml:space="preserve"> </w:t>
      </w:r>
      <w:r w:rsidR="00AE1E98">
        <w:t>I</w:t>
      </w:r>
      <w:r w:rsidR="00B12826">
        <w:t xml:space="preserve"> </w:t>
      </w:r>
      <w:r w:rsidRPr="00701087">
        <w:t>am</w:t>
      </w:r>
      <w:r>
        <w:t>….</w:t>
      </w:r>
      <w:r w:rsidR="004441F3">
        <w:rPr>
          <w:rStyle w:val="FootnoteReference"/>
        </w:rPr>
        <w:footnoteReference w:id="61"/>
      </w:r>
      <w:r w:rsidR="00B12826">
        <w:t xml:space="preserve">  </w:t>
      </w:r>
      <w:r w:rsidR="00AE1E98">
        <w:t>T</w:t>
      </w:r>
      <w:r w:rsidRPr="00701087">
        <w:t>he</w:t>
      </w:r>
      <w:r w:rsidR="00B12826">
        <w:t xml:space="preserve"> </w:t>
      </w:r>
      <w:r w:rsidR="00AE1E98">
        <w:t>A</w:t>
      </w:r>
      <w:r w:rsidRPr="00701087">
        <w:t>ngel</w:t>
      </w:r>
      <w:r w:rsidR="00B12826">
        <w:t xml:space="preserve"> </w:t>
      </w:r>
      <w:r w:rsidRPr="00701087">
        <w:t>of</w:t>
      </w:r>
      <w:r w:rsidR="00B12826">
        <w:t xml:space="preserve"> </w:t>
      </w:r>
      <w:r w:rsidRPr="00701087">
        <w:t>the</w:t>
      </w:r>
      <w:r w:rsidR="00B12826">
        <w:t xml:space="preserve"> </w:t>
      </w:r>
      <w:r w:rsidRPr="00701087">
        <w:t>Lord</w:t>
      </w:r>
      <w:r w:rsidR="00B12826">
        <w:t xml:space="preserve"> </w:t>
      </w:r>
      <w:r w:rsidRPr="00701087">
        <w:t>called</w:t>
      </w:r>
      <w:r w:rsidR="00B12826">
        <w:t xml:space="preserve"> </w:t>
      </w:r>
      <w:r w:rsidRPr="00701087">
        <w:t>to</w:t>
      </w:r>
      <w:r w:rsidR="00B12826">
        <w:t xml:space="preserve"> </w:t>
      </w:r>
      <w:r w:rsidRPr="00701087">
        <w:t>Abraham</w:t>
      </w:r>
      <w:r w:rsidR="00B12826">
        <w:t xml:space="preserve"> </w:t>
      </w:r>
      <w:r w:rsidRPr="00701087">
        <w:t>out</w:t>
      </w:r>
      <w:r w:rsidR="00B12826">
        <w:t xml:space="preserve"> </w:t>
      </w:r>
      <w:r w:rsidRPr="00701087">
        <w:t>of</w:t>
      </w:r>
      <w:r w:rsidR="00B12826">
        <w:t xml:space="preserve"> </w:t>
      </w:r>
      <w:r w:rsidRPr="00701087">
        <w:t>heaven</w:t>
      </w:r>
      <w:r w:rsidR="00B12826">
        <w:t xml:space="preserve"> </w:t>
      </w:r>
      <w:r w:rsidRPr="00701087">
        <w:t>the</w:t>
      </w:r>
      <w:r w:rsidR="00B12826">
        <w:t xml:space="preserve"> </w:t>
      </w:r>
      <w:r w:rsidRPr="00701087">
        <w:t>second</w:t>
      </w:r>
      <w:r w:rsidR="00B12826">
        <w:t xml:space="preserve"> </w:t>
      </w:r>
      <w:r w:rsidRPr="00701087">
        <w:t>time</w:t>
      </w:r>
      <w:r w:rsidR="00AE1E98">
        <w:t>….”</w:t>
      </w:r>
      <w:r w:rsidR="00AE1E98">
        <w:rPr>
          <w:rStyle w:val="FootnoteReference"/>
        </w:rPr>
        <w:footnoteReference w:id="62"/>
      </w:r>
      <w:r w:rsidR="00B12826">
        <w:t xml:space="preserve"> </w:t>
      </w:r>
      <w:r>
        <w:t>—</w:t>
      </w:r>
      <w:r w:rsidR="00B12826">
        <w:t xml:space="preserve"> </w:t>
      </w:r>
      <w:r>
        <w:t>Genesis</w:t>
      </w:r>
      <w:r w:rsidR="00B12826">
        <w:t xml:space="preserve"> </w:t>
      </w:r>
      <w:r>
        <w:t>22</w:t>
      </w:r>
      <w:r w:rsidRPr="00AB4F77">
        <w:t>:</w:t>
      </w:r>
      <w:r>
        <w:t>11,</w:t>
      </w:r>
      <w:r w:rsidR="00B12826">
        <w:t xml:space="preserve"> </w:t>
      </w:r>
      <w:r>
        <w:t>15</w:t>
      </w:r>
    </w:p>
    <w:p w:rsidR="00701087" w:rsidRDefault="00701087" w:rsidP="007342ED">
      <w:pPr>
        <w:tabs>
          <w:tab w:val="left" w:pos="1080"/>
        </w:tabs>
        <w:ind w:left="720" w:right="720"/>
      </w:pPr>
    </w:p>
    <w:p w:rsidR="003E650E" w:rsidRDefault="003E650E" w:rsidP="002A2DC4">
      <w:pPr>
        <w:keepLines/>
        <w:tabs>
          <w:tab w:val="left" w:pos="1080"/>
        </w:tabs>
        <w:ind w:left="720" w:right="720"/>
      </w:pPr>
      <w:r>
        <w:lastRenderedPageBreak/>
        <w:t>“</w:t>
      </w:r>
      <w:r w:rsidRPr="00C17E88">
        <w:t>Except</w:t>
      </w:r>
      <w:r w:rsidR="00C17E88">
        <w:t xml:space="preserve"> </w:t>
      </w:r>
      <w:r w:rsidRPr="00C17E88">
        <w:t>the</w:t>
      </w:r>
      <w:r w:rsidR="00C17E88">
        <w:t xml:space="preserve"> </w:t>
      </w:r>
      <w:r w:rsidRPr="00C17E88">
        <w:t>God</w:t>
      </w:r>
      <w:r w:rsidR="00C17E88">
        <w:t xml:space="preserve"> </w:t>
      </w:r>
      <w:r w:rsidRPr="00C17E88">
        <w:t>of</w:t>
      </w:r>
      <w:r w:rsidR="00C17E88">
        <w:t xml:space="preserve"> </w:t>
      </w:r>
      <w:r w:rsidRPr="00C17E88">
        <w:t>my</w:t>
      </w:r>
      <w:r w:rsidR="00C17E88">
        <w:t xml:space="preserve"> </w:t>
      </w:r>
      <w:r w:rsidRPr="00C17E88">
        <w:t>father,</w:t>
      </w:r>
      <w:r w:rsidR="00C17E88">
        <w:t xml:space="preserve"> </w:t>
      </w:r>
      <w:r w:rsidRPr="00C17E88">
        <w:t>the</w:t>
      </w:r>
      <w:r w:rsidR="00C17E88">
        <w:t xml:space="preserve"> </w:t>
      </w:r>
      <w:r w:rsidRPr="00C17E88">
        <w:t>God</w:t>
      </w:r>
      <w:r w:rsidR="00C17E88">
        <w:t xml:space="preserve"> </w:t>
      </w:r>
      <w:r w:rsidRPr="00C17E88">
        <w:t>of</w:t>
      </w:r>
      <w:r w:rsidR="00C17E88">
        <w:t xml:space="preserve"> </w:t>
      </w:r>
      <w:r w:rsidRPr="00C17E88">
        <w:t>Abraham,</w:t>
      </w:r>
      <w:r w:rsidR="00C17E88">
        <w:t xml:space="preserve"> </w:t>
      </w:r>
      <w:r w:rsidRPr="00C17E88">
        <w:t>and</w:t>
      </w:r>
      <w:r w:rsidR="00C17E88">
        <w:t xml:space="preserve"> </w:t>
      </w:r>
      <w:r w:rsidRPr="00C17E88">
        <w:t>the</w:t>
      </w:r>
      <w:r w:rsidR="00C17E88">
        <w:t xml:space="preserve"> </w:t>
      </w:r>
      <w:r w:rsidRPr="00C17E88">
        <w:t>fear</w:t>
      </w:r>
      <w:r w:rsidR="00C17E88">
        <w:rPr>
          <w:rStyle w:val="FootnoteReference"/>
        </w:rPr>
        <w:footnoteReference w:id="63"/>
      </w:r>
      <w:r w:rsidR="00C17E88">
        <w:t xml:space="preserve"> </w:t>
      </w:r>
      <w:r w:rsidRPr="00C17E88">
        <w:t>of</w:t>
      </w:r>
      <w:r w:rsidR="00C17E88">
        <w:t xml:space="preserve"> </w:t>
      </w:r>
      <w:r w:rsidRPr="00C17E88">
        <w:t>Isaac,</w:t>
      </w:r>
      <w:r w:rsidR="00C17E88">
        <w:t xml:space="preserve"> </w:t>
      </w:r>
      <w:r w:rsidRPr="00C17E88">
        <w:t>had</w:t>
      </w:r>
      <w:r w:rsidR="00C17E88">
        <w:t xml:space="preserve"> </w:t>
      </w:r>
      <w:r w:rsidRPr="00C17E88">
        <w:t>been</w:t>
      </w:r>
      <w:r w:rsidR="00C17E88">
        <w:t xml:space="preserve"> </w:t>
      </w:r>
      <w:r w:rsidRPr="00C17E88">
        <w:t>with</w:t>
      </w:r>
      <w:r w:rsidR="00C17E88">
        <w:t xml:space="preserve"> </w:t>
      </w:r>
      <w:r w:rsidRPr="00C17E88">
        <w:t>me,</w:t>
      </w:r>
      <w:r w:rsidR="00C17E88">
        <w:t xml:space="preserve"> </w:t>
      </w:r>
      <w:r w:rsidRPr="00C17E88">
        <w:t>surely</w:t>
      </w:r>
      <w:r w:rsidR="00C17E88">
        <w:t xml:space="preserve"> y</w:t>
      </w:r>
      <w:r w:rsidRPr="00C17E88">
        <w:t>ou</w:t>
      </w:r>
      <w:r w:rsidR="00C17E88">
        <w:t xml:space="preserve"> would </w:t>
      </w:r>
      <w:r w:rsidRPr="00C17E88">
        <w:t>ha</w:t>
      </w:r>
      <w:r w:rsidR="00C17E88">
        <w:t xml:space="preserve">ve </w:t>
      </w:r>
      <w:r w:rsidRPr="00C17E88">
        <w:t>sent</w:t>
      </w:r>
      <w:r w:rsidR="00C17E88">
        <w:t xml:space="preserve"> </w:t>
      </w:r>
      <w:r w:rsidRPr="00C17E88">
        <w:t>me</w:t>
      </w:r>
      <w:r w:rsidR="00C17E88">
        <w:t xml:space="preserve"> </w:t>
      </w:r>
      <w:r w:rsidRPr="00C17E88">
        <w:t>away</w:t>
      </w:r>
      <w:r w:rsidR="00C17E88">
        <w:t xml:space="preserve"> </w:t>
      </w:r>
      <w:r w:rsidRPr="00C17E88">
        <w:t>empty</w:t>
      </w:r>
      <w:r w:rsidR="00C17E88" w:rsidRPr="00C17E88">
        <w:t xml:space="preserve"> now</w:t>
      </w:r>
      <w:r w:rsidRPr="00C17E88">
        <w:t>.</w:t>
      </w:r>
      <w:r w:rsidR="00C17E88">
        <w:t xml:space="preserve">  </w:t>
      </w:r>
      <w:r w:rsidRPr="00C17E88">
        <w:t>God</w:t>
      </w:r>
      <w:r w:rsidR="00C17E88">
        <w:t xml:space="preserve"> </w:t>
      </w:r>
      <w:r w:rsidRPr="00C17E88">
        <w:t>ha</w:t>
      </w:r>
      <w:r w:rsidR="00C17E88">
        <w:t xml:space="preserve">s </w:t>
      </w:r>
      <w:r w:rsidRPr="00C17E88">
        <w:t>seen</w:t>
      </w:r>
      <w:r w:rsidR="00C17E88">
        <w:t xml:space="preserve"> my </w:t>
      </w:r>
      <w:r w:rsidRPr="00C17E88">
        <w:t>affliction</w:t>
      </w:r>
      <w:r w:rsidR="00C17E88">
        <w:t xml:space="preserve"> </w:t>
      </w:r>
      <w:r w:rsidRPr="00C17E88">
        <w:t>and</w:t>
      </w:r>
      <w:r w:rsidR="00C17E88">
        <w:t xml:space="preserve"> </w:t>
      </w:r>
      <w:r w:rsidRPr="00C17E88">
        <w:t>the</w:t>
      </w:r>
      <w:r w:rsidR="00C17E88">
        <w:t xml:space="preserve"> labo</w:t>
      </w:r>
      <w:r w:rsidRPr="00C17E88">
        <w:t>r</w:t>
      </w:r>
      <w:r w:rsidR="00C17E88">
        <w:t xml:space="preserve"> </w:t>
      </w:r>
      <w:r w:rsidRPr="00C17E88">
        <w:t>of</w:t>
      </w:r>
      <w:r w:rsidR="00C17E88">
        <w:t xml:space="preserve"> </w:t>
      </w:r>
      <w:r w:rsidRPr="00C17E88">
        <w:t>my</w:t>
      </w:r>
      <w:r w:rsidR="00C17E88">
        <w:t xml:space="preserve"> </w:t>
      </w:r>
      <w:r w:rsidRPr="00C17E88">
        <w:t>hands,</w:t>
      </w:r>
      <w:r w:rsidR="00C17E88">
        <w:t xml:space="preserve"> </w:t>
      </w:r>
      <w:r w:rsidRPr="00C17E88">
        <w:t>and</w:t>
      </w:r>
      <w:r w:rsidR="00C17E88">
        <w:t xml:space="preserve"> </w:t>
      </w:r>
      <w:r w:rsidRPr="00C17E88">
        <w:t>rebuked</w:t>
      </w:r>
      <w:r w:rsidR="00C17E88">
        <w:t xml:space="preserve"> you last </w:t>
      </w:r>
      <w:r w:rsidRPr="00C17E88">
        <w:t>night.</w:t>
      </w:r>
      <w:r w:rsidR="00C17E88">
        <w:t xml:space="preserve">” — </w:t>
      </w:r>
      <w:r w:rsidR="00C17E88" w:rsidRPr="00C17E88">
        <w:t>Genesis 31:42</w:t>
      </w:r>
    </w:p>
    <w:p w:rsidR="00C17E88" w:rsidRDefault="00C17E88" w:rsidP="00C17E88">
      <w:pPr>
        <w:tabs>
          <w:tab w:val="left" w:pos="1080"/>
        </w:tabs>
        <w:ind w:left="720" w:right="720"/>
      </w:pPr>
    </w:p>
    <w:p w:rsidR="00144E37" w:rsidRDefault="00A422E6" w:rsidP="00144E37">
      <w:pPr>
        <w:tabs>
          <w:tab w:val="left" w:pos="1080"/>
        </w:tabs>
        <w:ind w:left="720" w:right="720"/>
      </w:pPr>
      <w:r>
        <w:t>“</w:t>
      </w:r>
      <w:r w:rsidR="002173F9" w:rsidRPr="00FC70EC">
        <w:t>Jacob</w:t>
      </w:r>
      <w:r w:rsidR="00B648B4">
        <w:t xml:space="preserve"> </w:t>
      </w:r>
      <w:r w:rsidR="002173F9" w:rsidRPr="00FC70EC">
        <w:t>was</w:t>
      </w:r>
      <w:r w:rsidR="00B648B4">
        <w:t xml:space="preserve"> </w:t>
      </w:r>
      <w:r w:rsidR="002173F9" w:rsidRPr="00FC70EC">
        <w:t>left</w:t>
      </w:r>
      <w:r w:rsidR="00B648B4">
        <w:t xml:space="preserve"> alone.  A </w:t>
      </w:r>
      <w:r w:rsidR="00B648B4" w:rsidRPr="00FC70EC">
        <w:t>man</w:t>
      </w:r>
      <w:r w:rsidR="00B648B4">
        <w:t xml:space="preserve"> </w:t>
      </w:r>
      <w:r w:rsidR="002173F9" w:rsidRPr="00FC70EC">
        <w:t>wrestled</w:t>
      </w:r>
      <w:r w:rsidR="00B648B4">
        <w:t xml:space="preserve"> </w:t>
      </w:r>
      <w:r w:rsidR="002173F9" w:rsidRPr="00FC70EC">
        <w:t>with</w:t>
      </w:r>
      <w:r w:rsidR="00B648B4">
        <w:t xml:space="preserve"> </w:t>
      </w:r>
      <w:r w:rsidR="002173F9" w:rsidRPr="00FC70EC">
        <w:t>him</w:t>
      </w:r>
      <w:r w:rsidR="00B648B4">
        <w:t xml:space="preserve"> </w:t>
      </w:r>
      <w:r w:rsidR="002173F9" w:rsidRPr="00FC70EC">
        <w:t>until</w:t>
      </w:r>
      <w:r w:rsidR="00B648B4">
        <w:t xml:space="preserve"> </w:t>
      </w:r>
      <w:r w:rsidR="002173F9" w:rsidRPr="00FC70EC">
        <w:t>day</w:t>
      </w:r>
      <w:r w:rsidR="00B648B4">
        <w:t>break</w:t>
      </w:r>
      <w:r w:rsidR="002173F9" w:rsidRPr="00FC70EC">
        <w:t>.</w:t>
      </w:r>
      <w:r w:rsidR="00B648B4">
        <w:t xml:space="preserve">  When H</w:t>
      </w:r>
      <w:r w:rsidR="002173F9" w:rsidRPr="00FC70EC">
        <w:t>e</w:t>
      </w:r>
      <w:r w:rsidR="00B648B4">
        <w:t xml:space="preserve"> </w:t>
      </w:r>
      <w:r w:rsidR="002173F9" w:rsidRPr="00FC70EC">
        <w:t>saw</w:t>
      </w:r>
      <w:r w:rsidR="00B648B4">
        <w:t xml:space="preserve"> </w:t>
      </w:r>
      <w:r w:rsidR="002173F9" w:rsidRPr="00FC70EC">
        <w:t>that</w:t>
      </w:r>
      <w:r w:rsidR="00B648B4">
        <w:t xml:space="preserve"> H</w:t>
      </w:r>
      <w:r w:rsidR="002173F9" w:rsidRPr="00FC70EC">
        <w:t>e</w:t>
      </w:r>
      <w:r w:rsidR="00B648B4">
        <w:t xml:space="preserve"> had </w:t>
      </w:r>
      <w:r w:rsidR="00B648B4" w:rsidRPr="00FC70EC">
        <w:t>not</w:t>
      </w:r>
      <w:r w:rsidR="00B648B4">
        <w:t xml:space="preserve"> </w:t>
      </w:r>
      <w:r w:rsidR="002173F9" w:rsidRPr="00FC70EC">
        <w:t>prevailed</w:t>
      </w:r>
      <w:r w:rsidR="00B648B4">
        <w:t xml:space="preserve"> </w:t>
      </w:r>
      <w:r w:rsidR="002173F9" w:rsidRPr="00FC70EC">
        <w:t>against</w:t>
      </w:r>
      <w:r w:rsidR="00B648B4">
        <w:t xml:space="preserve"> </w:t>
      </w:r>
      <w:r w:rsidR="002173F9" w:rsidRPr="00FC70EC">
        <w:t>him,</w:t>
      </w:r>
      <w:r w:rsidR="00B648B4">
        <w:t xml:space="preserve"> H</w:t>
      </w:r>
      <w:r w:rsidR="002173F9" w:rsidRPr="00FC70EC">
        <w:t>e</w:t>
      </w:r>
      <w:r w:rsidR="00B648B4">
        <w:t xml:space="preserve"> </w:t>
      </w:r>
      <w:r w:rsidR="002173F9" w:rsidRPr="00FC70EC">
        <w:t>touched</w:t>
      </w:r>
      <w:r w:rsidR="00B648B4">
        <w:t xml:space="preserve"> </w:t>
      </w:r>
      <w:r w:rsidR="002173F9" w:rsidRPr="00FC70EC">
        <w:t>the</w:t>
      </w:r>
      <w:r w:rsidR="00B648B4">
        <w:t xml:space="preserve"> </w:t>
      </w:r>
      <w:r w:rsidR="002173F9" w:rsidRPr="00FC70EC">
        <w:t>hollow</w:t>
      </w:r>
      <w:r w:rsidR="00B648B4">
        <w:t xml:space="preserve"> </w:t>
      </w:r>
      <w:r w:rsidR="002173F9" w:rsidRPr="00FC70EC">
        <w:t>of</w:t>
      </w:r>
      <w:r w:rsidR="00B648B4">
        <w:t xml:space="preserve"> </w:t>
      </w:r>
      <w:r w:rsidR="002173F9" w:rsidRPr="00FC70EC">
        <w:t>his</w:t>
      </w:r>
      <w:r w:rsidR="00B648B4">
        <w:t xml:space="preserve"> thigh, numbing </w:t>
      </w:r>
      <w:r w:rsidR="002173F9" w:rsidRPr="00FC70EC">
        <w:t>the</w:t>
      </w:r>
      <w:r w:rsidR="00B648B4">
        <w:t xml:space="preserve"> </w:t>
      </w:r>
      <w:r w:rsidR="002173F9" w:rsidRPr="00FC70EC">
        <w:t>hollow</w:t>
      </w:r>
      <w:r w:rsidR="00B648B4">
        <w:t xml:space="preserve"> </w:t>
      </w:r>
      <w:r w:rsidR="002173F9" w:rsidRPr="00FC70EC">
        <w:t>of</w:t>
      </w:r>
      <w:r w:rsidR="00B648B4">
        <w:t xml:space="preserve"> Jacob’</w:t>
      </w:r>
      <w:r w:rsidR="002173F9" w:rsidRPr="00FC70EC">
        <w:t>s,</w:t>
      </w:r>
      <w:r w:rsidR="00B648B4">
        <w:t xml:space="preserve"> </w:t>
      </w:r>
      <w:r w:rsidR="002173F9" w:rsidRPr="00FC70EC">
        <w:t>as</w:t>
      </w:r>
      <w:r w:rsidR="00B648B4">
        <w:t xml:space="preserve"> H</w:t>
      </w:r>
      <w:r w:rsidR="002173F9" w:rsidRPr="00FC70EC">
        <w:t>e</w:t>
      </w:r>
      <w:r w:rsidR="00B648B4">
        <w:t xml:space="preserve"> </w:t>
      </w:r>
      <w:r w:rsidR="002173F9" w:rsidRPr="00FC70EC">
        <w:t>wrestled</w:t>
      </w:r>
      <w:r w:rsidR="00B648B4">
        <w:t xml:space="preserve"> </w:t>
      </w:r>
      <w:r w:rsidR="002173F9" w:rsidRPr="00FC70EC">
        <w:t>with</w:t>
      </w:r>
      <w:r w:rsidR="00B648B4">
        <w:t xml:space="preserve"> </w:t>
      </w:r>
      <w:r w:rsidR="002173F9" w:rsidRPr="00FC70EC">
        <w:t>him.</w:t>
      </w:r>
      <w:r w:rsidR="00B648B4">
        <w:t xml:space="preserve">  H</w:t>
      </w:r>
      <w:r w:rsidR="002173F9" w:rsidRPr="00FC70EC">
        <w:t>e</w:t>
      </w:r>
      <w:r w:rsidR="00B648B4">
        <w:t xml:space="preserve"> </w:t>
      </w:r>
      <w:r w:rsidR="002173F9" w:rsidRPr="00FC70EC">
        <w:t>said,</w:t>
      </w:r>
      <w:r w:rsidR="00B648B4">
        <w:t xml:space="preserve"> ‘</w:t>
      </w:r>
      <w:r w:rsidR="002173F9" w:rsidRPr="00FC70EC">
        <w:t>Let</w:t>
      </w:r>
      <w:r w:rsidR="00B648B4">
        <w:t xml:space="preserve"> </w:t>
      </w:r>
      <w:r w:rsidR="002173F9" w:rsidRPr="00FC70EC">
        <w:t>me</w:t>
      </w:r>
      <w:r w:rsidR="00B648B4">
        <w:t xml:space="preserve"> </w:t>
      </w:r>
      <w:r w:rsidR="002173F9" w:rsidRPr="00FC70EC">
        <w:t>go,</w:t>
      </w:r>
      <w:r w:rsidR="00B648B4">
        <w:t xml:space="preserve"> </w:t>
      </w:r>
      <w:r w:rsidR="002173F9" w:rsidRPr="00FC70EC">
        <w:t>for</w:t>
      </w:r>
      <w:r w:rsidR="00B648B4">
        <w:t xml:space="preserve"> </w:t>
      </w:r>
      <w:r w:rsidR="002173F9" w:rsidRPr="00FC70EC">
        <w:t>day</w:t>
      </w:r>
      <w:r w:rsidR="00B648B4">
        <w:t xml:space="preserve"> has dawned</w:t>
      </w:r>
      <w:r w:rsidR="002173F9" w:rsidRPr="00FC70EC">
        <w:t>.</w:t>
      </w:r>
      <w:r w:rsidR="00B648B4">
        <w:t>’  H</w:t>
      </w:r>
      <w:r w:rsidR="002173F9" w:rsidRPr="00FC70EC">
        <w:t>e</w:t>
      </w:r>
      <w:r w:rsidR="00B648B4">
        <w:t xml:space="preserve"> replied</w:t>
      </w:r>
      <w:r w:rsidR="002173F9" w:rsidRPr="00FC70EC">
        <w:t>,</w:t>
      </w:r>
      <w:r w:rsidR="00B648B4">
        <w:t xml:space="preserve"> </w:t>
      </w:r>
      <w:r w:rsidR="00144E37">
        <w:t>‘</w:t>
      </w:r>
      <w:r w:rsidR="002173F9" w:rsidRPr="00FC70EC">
        <w:t>I</w:t>
      </w:r>
      <w:r w:rsidR="00B648B4">
        <w:t xml:space="preserve"> </w:t>
      </w:r>
      <w:r w:rsidR="002173F9" w:rsidRPr="00FC70EC">
        <w:t>will</w:t>
      </w:r>
      <w:r w:rsidR="00B648B4">
        <w:t xml:space="preserve"> </w:t>
      </w:r>
      <w:r w:rsidR="002173F9" w:rsidRPr="00FC70EC">
        <w:t>not</w:t>
      </w:r>
      <w:r w:rsidR="00B648B4">
        <w:t xml:space="preserve"> </w:t>
      </w:r>
      <w:r w:rsidR="002173F9" w:rsidRPr="00FC70EC">
        <w:t>let</w:t>
      </w:r>
      <w:r w:rsidR="00B648B4">
        <w:t xml:space="preserve"> you </w:t>
      </w:r>
      <w:r w:rsidR="002173F9" w:rsidRPr="00FC70EC">
        <w:t>go,</w:t>
      </w:r>
      <w:r w:rsidR="00B648B4">
        <w:t xml:space="preserve"> </w:t>
      </w:r>
      <w:r w:rsidR="00144E37">
        <w:t>until</w:t>
      </w:r>
      <w:r w:rsidR="00B648B4">
        <w:t xml:space="preserve"> </w:t>
      </w:r>
      <w:r w:rsidR="00144E37">
        <w:t>y</w:t>
      </w:r>
      <w:r w:rsidR="002173F9" w:rsidRPr="00FC70EC">
        <w:t>ou</w:t>
      </w:r>
      <w:r w:rsidR="00B648B4">
        <w:t xml:space="preserve"> </w:t>
      </w:r>
      <w:r w:rsidR="002173F9" w:rsidRPr="00FC70EC">
        <w:t>bless</w:t>
      </w:r>
      <w:r w:rsidR="00B648B4">
        <w:t xml:space="preserve"> </w:t>
      </w:r>
      <w:r w:rsidR="002173F9" w:rsidRPr="00FC70EC">
        <w:t>me.</w:t>
      </w:r>
      <w:r w:rsidR="00144E37">
        <w:t>’  So, H</w:t>
      </w:r>
      <w:r w:rsidR="002173F9" w:rsidRPr="00FC70EC">
        <w:t>e</w:t>
      </w:r>
      <w:r w:rsidR="00B648B4">
        <w:t xml:space="preserve"> </w:t>
      </w:r>
      <w:r w:rsidR="002173F9" w:rsidRPr="00FC70EC">
        <w:t>said</w:t>
      </w:r>
      <w:r w:rsidR="00B648B4">
        <w:t xml:space="preserve"> </w:t>
      </w:r>
      <w:r w:rsidR="002173F9" w:rsidRPr="00FC70EC">
        <w:t>to</w:t>
      </w:r>
      <w:r w:rsidR="00B648B4">
        <w:t xml:space="preserve"> </w:t>
      </w:r>
      <w:r w:rsidR="002173F9" w:rsidRPr="00FC70EC">
        <w:t>him,</w:t>
      </w:r>
      <w:r w:rsidR="00B648B4">
        <w:t xml:space="preserve"> </w:t>
      </w:r>
      <w:r w:rsidR="00144E37">
        <w:t>‘</w:t>
      </w:r>
      <w:r w:rsidR="002173F9" w:rsidRPr="00FC70EC">
        <w:t>What</w:t>
      </w:r>
      <w:r w:rsidR="00B648B4">
        <w:t xml:space="preserve"> </w:t>
      </w:r>
      <w:r w:rsidR="002173F9" w:rsidRPr="00FC70EC">
        <w:t>is</w:t>
      </w:r>
      <w:r w:rsidR="00B648B4">
        <w:t xml:space="preserve"> </w:t>
      </w:r>
      <w:r w:rsidR="002173F9" w:rsidRPr="00FC70EC">
        <w:t>y</w:t>
      </w:r>
      <w:r w:rsidR="00144E37">
        <w:t>our</w:t>
      </w:r>
      <w:r w:rsidR="00B648B4">
        <w:t xml:space="preserve"> </w:t>
      </w:r>
      <w:r w:rsidR="002173F9" w:rsidRPr="00FC70EC">
        <w:t>name?</w:t>
      </w:r>
      <w:r w:rsidR="00144E37">
        <w:t>’</w:t>
      </w:r>
      <w:r w:rsidR="00B648B4">
        <w:t xml:space="preserve"> </w:t>
      </w:r>
      <w:r w:rsidR="00144E37">
        <w:t xml:space="preserve"> H</w:t>
      </w:r>
      <w:r w:rsidR="002173F9" w:rsidRPr="00FC70EC">
        <w:t>e</w:t>
      </w:r>
      <w:r w:rsidR="00B648B4">
        <w:t xml:space="preserve"> </w:t>
      </w:r>
      <w:r w:rsidR="00144E37">
        <w:t>replied</w:t>
      </w:r>
      <w:r w:rsidR="002173F9" w:rsidRPr="00FC70EC">
        <w:t>,</w:t>
      </w:r>
      <w:r w:rsidR="00B648B4">
        <w:t xml:space="preserve"> </w:t>
      </w:r>
      <w:r w:rsidR="00144E37">
        <w:t>‘</w:t>
      </w:r>
      <w:r w:rsidR="002173F9" w:rsidRPr="00FC70EC">
        <w:t>Jacob.</w:t>
      </w:r>
      <w:r w:rsidR="00144E37">
        <w:t>’  H</w:t>
      </w:r>
      <w:r w:rsidR="002173F9" w:rsidRPr="00FC70EC">
        <w:t>e</w:t>
      </w:r>
      <w:r w:rsidR="00B648B4">
        <w:t xml:space="preserve"> </w:t>
      </w:r>
      <w:r w:rsidR="002173F9" w:rsidRPr="00FC70EC">
        <w:t>said,</w:t>
      </w:r>
      <w:r w:rsidR="00B648B4">
        <w:t xml:space="preserve"> </w:t>
      </w:r>
      <w:r w:rsidR="00144E37">
        <w:t>‘Your</w:t>
      </w:r>
      <w:r w:rsidR="00B648B4">
        <w:t xml:space="preserve"> </w:t>
      </w:r>
      <w:r w:rsidR="002173F9" w:rsidRPr="00FC70EC">
        <w:t>name</w:t>
      </w:r>
      <w:r w:rsidR="00B648B4">
        <w:t xml:space="preserve"> </w:t>
      </w:r>
      <w:r w:rsidR="00144E37">
        <w:t>wi</w:t>
      </w:r>
      <w:r w:rsidR="002173F9" w:rsidRPr="00FC70EC">
        <w:t>ll</w:t>
      </w:r>
      <w:r w:rsidR="00B648B4">
        <w:t xml:space="preserve"> </w:t>
      </w:r>
      <w:r w:rsidR="002173F9" w:rsidRPr="00FC70EC">
        <w:t>be</w:t>
      </w:r>
      <w:r w:rsidR="00B648B4">
        <w:t xml:space="preserve"> </w:t>
      </w:r>
      <w:r w:rsidR="00144E37" w:rsidRPr="00FC70EC">
        <w:t>no</w:t>
      </w:r>
      <w:r w:rsidR="00144E37">
        <w:t xml:space="preserve"> longer </w:t>
      </w:r>
      <w:r w:rsidR="002173F9" w:rsidRPr="00FC70EC">
        <w:t>called</w:t>
      </w:r>
      <w:r w:rsidR="00B648B4">
        <w:t xml:space="preserve"> </w:t>
      </w:r>
      <w:r w:rsidR="00144E37">
        <w:t>Jacob;</w:t>
      </w:r>
      <w:r w:rsidR="00B648B4">
        <w:t xml:space="preserve"> </w:t>
      </w:r>
      <w:r w:rsidR="002173F9" w:rsidRPr="00FC70EC">
        <w:t>but</w:t>
      </w:r>
      <w:r w:rsidR="00B648B4">
        <w:t xml:space="preserve"> </w:t>
      </w:r>
      <w:r w:rsidR="002173F9" w:rsidRPr="00FC70EC">
        <w:t>Israel</w:t>
      </w:r>
      <w:r w:rsidR="00144E37">
        <w:t xml:space="preserve"> will be your name</w:t>
      </w:r>
      <w:r w:rsidR="002173F9" w:rsidRPr="00FC70EC">
        <w:t>:</w:t>
      </w:r>
      <w:r w:rsidR="00B648B4">
        <w:t xml:space="preserve"> </w:t>
      </w:r>
      <w:r w:rsidR="002173F9" w:rsidRPr="00FC70EC">
        <w:t>for</w:t>
      </w:r>
      <w:r w:rsidR="00B648B4">
        <w:t xml:space="preserve"> </w:t>
      </w:r>
      <w:r w:rsidR="00144E37">
        <w:t xml:space="preserve">you have prevailed </w:t>
      </w:r>
      <w:r w:rsidR="002173F9" w:rsidRPr="00FC70EC">
        <w:t>with</w:t>
      </w:r>
      <w:r w:rsidR="00B648B4">
        <w:t xml:space="preserve"> </w:t>
      </w:r>
      <w:r w:rsidR="002173F9" w:rsidRPr="00FC70EC">
        <w:t>God</w:t>
      </w:r>
      <w:r w:rsidR="00144E37">
        <w:t>;</w:t>
      </w:r>
      <w:r w:rsidR="00B648B4">
        <w:t xml:space="preserve"> </w:t>
      </w:r>
      <w:r w:rsidR="002173F9" w:rsidRPr="00FC70EC">
        <w:t>and</w:t>
      </w:r>
      <w:r w:rsidR="00B648B4">
        <w:t xml:space="preserve"> </w:t>
      </w:r>
      <w:r w:rsidR="00144E37">
        <w:t xml:space="preserve">will have power </w:t>
      </w:r>
      <w:r w:rsidR="002173F9" w:rsidRPr="00FC70EC">
        <w:t>with</w:t>
      </w:r>
      <w:r w:rsidR="00B648B4">
        <w:t xml:space="preserve"> </w:t>
      </w:r>
      <w:r w:rsidR="002173F9" w:rsidRPr="00FC70EC">
        <w:t>men.</w:t>
      </w:r>
      <w:r w:rsidR="00144E37">
        <w:t>’</w:t>
      </w:r>
    </w:p>
    <w:p w:rsidR="002173F9" w:rsidRDefault="00144E37" w:rsidP="00144E37">
      <w:pPr>
        <w:tabs>
          <w:tab w:val="left" w:pos="1080"/>
        </w:tabs>
        <w:ind w:left="720" w:right="720"/>
      </w:pPr>
      <w:r>
        <w:t>“</w:t>
      </w:r>
      <w:r w:rsidR="002173F9" w:rsidRPr="00FC70EC">
        <w:t>Jacob</w:t>
      </w:r>
      <w:r w:rsidR="00B648B4">
        <w:t xml:space="preserve"> </w:t>
      </w:r>
      <w:r w:rsidR="002173F9" w:rsidRPr="00FC70EC">
        <w:t>asked</w:t>
      </w:r>
      <w:r w:rsidR="00B648B4">
        <w:t xml:space="preserve"> </w:t>
      </w:r>
      <w:r>
        <w:t>H</w:t>
      </w:r>
      <w:r w:rsidR="002173F9" w:rsidRPr="00FC70EC">
        <w:t>im</w:t>
      </w:r>
      <w:r>
        <w:t xml:space="preserve"> in response</w:t>
      </w:r>
      <w:r w:rsidR="002173F9" w:rsidRPr="00FC70EC">
        <w:t>,</w:t>
      </w:r>
      <w:r w:rsidR="00B648B4">
        <w:t xml:space="preserve"> </w:t>
      </w:r>
      <w:r>
        <w:t>‘</w:t>
      </w:r>
      <w:r w:rsidR="002D20EC">
        <w:t>Please declare</w:t>
      </w:r>
      <w:r w:rsidR="00B648B4">
        <w:t xml:space="preserve"> </w:t>
      </w:r>
      <w:r>
        <w:t>Your</w:t>
      </w:r>
      <w:r w:rsidR="00B648B4">
        <w:t xml:space="preserve"> </w:t>
      </w:r>
      <w:r w:rsidR="002D20EC">
        <w:t xml:space="preserve">name to me?’ </w:t>
      </w:r>
      <w:r w:rsidR="00B648B4">
        <w:t xml:space="preserve"> </w:t>
      </w:r>
      <w:r w:rsidR="002D20EC">
        <w:t>H</w:t>
      </w:r>
      <w:r w:rsidR="002173F9" w:rsidRPr="00FC70EC">
        <w:t>e</w:t>
      </w:r>
      <w:r w:rsidR="00B648B4">
        <w:t xml:space="preserve"> </w:t>
      </w:r>
      <w:r w:rsidR="002173F9" w:rsidRPr="00FC70EC">
        <w:t>said,</w:t>
      </w:r>
      <w:r w:rsidR="00B648B4">
        <w:t xml:space="preserve"> </w:t>
      </w:r>
      <w:r w:rsidR="002D20EC">
        <w:t>‘Why do</w:t>
      </w:r>
      <w:r w:rsidR="00B648B4">
        <w:t xml:space="preserve"> </w:t>
      </w:r>
      <w:r w:rsidR="002D20EC">
        <w:t>y</w:t>
      </w:r>
      <w:r w:rsidR="002173F9" w:rsidRPr="00FC70EC">
        <w:t>ou</w:t>
      </w:r>
      <w:r w:rsidR="00B648B4">
        <w:t xml:space="preserve"> </w:t>
      </w:r>
      <w:r w:rsidR="002173F9" w:rsidRPr="00FC70EC">
        <w:t>ask</w:t>
      </w:r>
      <w:r w:rsidR="00B648B4">
        <w:t xml:space="preserve"> </w:t>
      </w:r>
      <w:r w:rsidR="002D20EC">
        <w:t>for M</w:t>
      </w:r>
      <w:r w:rsidR="002173F9" w:rsidRPr="00FC70EC">
        <w:t>y</w:t>
      </w:r>
      <w:r w:rsidR="00B648B4">
        <w:t xml:space="preserve"> </w:t>
      </w:r>
      <w:r w:rsidR="002173F9" w:rsidRPr="00FC70EC">
        <w:t>name?</w:t>
      </w:r>
      <w:r w:rsidR="002D20EC">
        <w:t>’</w:t>
      </w:r>
      <w:r w:rsidR="007D0851">
        <w:rPr>
          <w:rStyle w:val="FootnoteReference"/>
        </w:rPr>
        <w:footnoteReference w:id="64"/>
      </w:r>
      <w:r w:rsidR="00B648B4">
        <w:t xml:space="preserve"> </w:t>
      </w:r>
      <w:r w:rsidR="002D20EC">
        <w:t xml:space="preserve"> H</w:t>
      </w:r>
      <w:r w:rsidR="002173F9" w:rsidRPr="00FC70EC">
        <w:t>e</w:t>
      </w:r>
      <w:r w:rsidR="00B648B4">
        <w:t xml:space="preserve"> </w:t>
      </w:r>
      <w:r w:rsidR="002173F9" w:rsidRPr="00FC70EC">
        <w:t>blessed</w:t>
      </w:r>
      <w:r w:rsidR="00B648B4">
        <w:t xml:space="preserve"> </w:t>
      </w:r>
      <w:r w:rsidR="002173F9" w:rsidRPr="00FC70EC">
        <w:t>him</w:t>
      </w:r>
      <w:r w:rsidR="00B648B4">
        <w:t xml:space="preserve"> </w:t>
      </w:r>
      <w:r w:rsidR="002173F9" w:rsidRPr="00FC70EC">
        <w:t>there.</w:t>
      </w:r>
    </w:p>
    <w:p w:rsidR="00D342E3" w:rsidRPr="002173F9" w:rsidRDefault="00D342E3" w:rsidP="00144E37">
      <w:pPr>
        <w:tabs>
          <w:tab w:val="left" w:pos="1080"/>
        </w:tabs>
        <w:ind w:left="720" w:right="720"/>
      </w:pPr>
    </w:p>
    <w:p w:rsidR="002173F9" w:rsidRDefault="00232D89" w:rsidP="00246905">
      <w:pPr>
        <w:keepLines/>
        <w:tabs>
          <w:tab w:val="left" w:pos="1080"/>
        </w:tabs>
        <w:ind w:left="720" w:right="720"/>
      </w:pPr>
      <w:r>
        <w:lastRenderedPageBreak/>
        <w:t>“</w:t>
      </w:r>
      <w:r w:rsidR="002173F9" w:rsidRPr="00FC70EC">
        <w:t>Jacob</w:t>
      </w:r>
      <w:r w:rsidR="00B648B4">
        <w:t xml:space="preserve"> </w:t>
      </w:r>
      <w:r w:rsidR="002173F9" w:rsidRPr="00FC70EC">
        <w:t>called</w:t>
      </w:r>
      <w:r w:rsidR="00B648B4">
        <w:t xml:space="preserve"> </w:t>
      </w:r>
      <w:r w:rsidR="002173F9" w:rsidRPr="00FC70EC">
        <w:t>the</w:t>
      </w:r>
      <w:r w:rsidR="00B648B4">
        <w:t xml:space="preserve"> </w:t>
      </w:r>
      <w:r w:rsidR="002173F9" w:rsidRPr="00FC70EC">
        <w:t>name</w:t>
      </w:r>
      <w:r w:rsidR="00B648B4">
        <w:t xml:space="preserve"> </w:t>
      </w:r>
      <w:r w:rsidR="002173F9" w:rsidRPr="00FC70EC">
        <w:t>of</w:t>
      </w:r>
      <w:r w:rsidR="00B648B4">
        <w:t xml:space="preserve"> </w:t>
      </w:r>
      <w:r w:rsidR="002173F9" w:rsidRPr="00FC70EC">
        <w:t>the</w:t>
      </w:r>
      <w:r w:rsidR="00B648B4">
        <w:t xml:space="preserve"> </w:t>
      </w:r>
      <w:r w:rsidR="002173F9" w:rsidRPr="00FC70EC">
        <w:t>place</w:t>
      </w:r>
      <w:r>
        <w:t>,</w:t>
      </w:r>
      <w:r w:rsidR="00B648B4">
        <w:t xml:space="preserve"> </w:t>
      </w:r>
      <w:r w:rsidR="002173F9" w:rsidRPr="00FC70EC">
        <w:t>Peniel:</w:t>
      </w:r>
      <w:r w:rsidR="00B648B4">
        <w:t xml:space="preserve"> </w:t>
      </w:r>
      <w:r w:rsidR="002173F9" w:rsidRPr="00FC70EC">
        <w:t>for</w:t>
      </w:r>
      <w:r>
        <w:t>,</w:t>
      </w:r>
      <w:r w:rsidR="00B648B4">
        <w:t xml:space="preserve"> </w:t>
      </w:r>
      <w:r w:rsidR="0010628F">
        <w:t>‘</w:t>
      </w:r>
      <w:r w:rsidR="002173F9" w:rsidRPr="00FC70EC">
        <w:t>I</w:t>
      </w:r>
      <w:r w:rsidR="00B648B4">
        <w:t xml:space="preserve"> </w:t>
      </w:r>
      <w:r w:rsidR="002173F9" w:rsidRPr="00FC70EC">
        <w:t>have</w:t>
      </w:r>
      <w:r w:rsidR="00B648B4">
        <w:t xml:space="preserve"> </w:t>
      </w:r>
      <w:r w:rsidR="002173F9" w:rsidRPr="00FC70EC">
        <w:t>seen</w:t>
      </w:r>
      <w:r w:rsidR="00B648B4">
        <w:t xml:space="preserve"> </w:t>
      </w:r>
      <w:r w:rsidR="002173F9" w:rsidRPr="00FC70EC">
        <w:t>God</w:t>
      </w:r>
      <w:r w:rsidR="00B648B4">
        <w:t xml:space="preserve"> </w:t>
      </w:r>
      <w:r w:rsidR="002173F9" w:rsidRPr="00FC70EC">
        <w:t>face</w:t>
      </w:r>
      <w:r w:rsidR="00B648B4">
        <w:t xml:space="preserve"> </w:t>
      </w:r>
      <w:r w:rsidR="002173F9" w:rsidRPr="00FC70EC">
        <w:t>to</w:t>
      </w:r>
      <w:r w:rsidR="00B648B4">
        <w:t xml:space="preserve"> </w:t>
      </w:r>
      <w:r w:rsidR="002173F9" w:rsidRPr="00FC70EC">
        <w:t>face,</w:t>
      </w:r>
      <w:r w:rsidR="00B648B4">
        <w:t xml:space="preserve"> </w:t>
      </w:r>
      <w:r w:rsidR="002173F9" w:rsidRPr="00FC70EC">
        <w:t>and</w:t>
      </w:r>
      <w:r w:rsidR="00B648B4">
        <w:t xml:space="preserve"> </w:t>
      </w:r>
      <w:r w:rsidR="002173F9" w:rsidRPr="00FC70EC">
        <w:t>my</w:t>
      </w:r>
      <w:r w:rsidR="00B648B4">
        <w:t xml:space="preserve"> </w:t>
      </w:r>
      <w:r w:rsidR="002173F9" w:rsidRPr="00FC70EC">
        <w:t>life</w:t>
      </w:r>
      <w:r w:rsidR="00B648B4">
        <w:t xml:space="preserve"> </w:t>
      </w:r>
      <w:r w:rsidR="0010628F">
        <w:t>wa</w:t>
      </w:r>
      <w:r w:rsidR="002173F9" w:rsidRPr="00FC70EC">
        <w:t>s</w:t>
      </w:r>
      <w:r w:rsidR="00B648B4">
        <w:t xml:space="preserve"> </w:t>
      </w:r>
      <w:r w:rsidR="0010628F">
        <w:t>spared</w:t>
      </w:r>
      <w:r w:rsidR="002173F9" w:rsidRPr="00FC70EC">
        <w:t>.</w:t>
      </w:r>
      <w:r w:rsidR="0010628F">
        <w:t>’  A</w:t>
      </w:r>
      <w:r w:rsidR="002173F9" w:rsidRPr="00FC70EC">
        <w:t>s</w:t>
      </w:r>
      <w:r w:rsidR="00B648B4">
        <w:t xml:space="preserve"> </w:t>
      </w:r>
      <w:r w:rsidR="0010628F" w:rsidRPr="00FC70EC">
        <w:t>the</w:t>
      </w:r>
      <w:r w:rsidR="0010628F">
        <w:t xml:space="preserve"> </w:t>
      </w:r>
      <w:r w:rsidR="0010628F" w:rsidRPr="00FC70EC">
        <w:t>sun</w:t>
      </w:r>
      <w:r w:rsidR="0010628F">
        <w:t xml:space="preserve"> </w:t>
      </w:r>
      <w:r w:rsidR="0010628F" w:rsidRPr="00FC70EC">
        <w:t>rose</w:t>
      </w:r>
      <w:r w:rsidR="0010628F">
        <w:t xml:space="preserve"> above </w:t>
      </w:r>
      <w:r w:rsidR="0010628F" w:rsidRPr="00FC70EC">
        <w:t>him</w:t>
      </w:r>
      <w:r w:rsidR="0010628F">
        <w:t>,</w:t>
      </w:r>
      <w:r w:rsidR="0010628F" w:rsidRPr="00FC70EC">
        <w:t xml:space="preserve"> </w:t>
      </w:r>
      <w:r w:rsidR="002173F9" w:rsidRPr="00FC70EC">
        <w:t>he</w:t>
      </w:r>
      <w:r w:rsidR="00B648B4">
        <w:t xml:space="preserve"> </w:t>
      </w:r>
      <w:r w:rsidR="002173F9" w:rsidRPr="00FC70EC">
        <w:t>passed</w:t>
      </w:r>
      <w:r w:rsidR="00B648B4">
        <w:t xml:space="preserve"> </w:t>
      </w:r>
      <w:r w:rsidR="002173F9" w:rsidRPr="00FC70EC">
        <w:t>Penuel</w:t>
      </w:r>
      <w:r w:rsidR="00DC7D00">
        <w:rPr>
          <w:rStyle w:val="FootnoteReference"/>
        </w:rPr>
        <w:footnoteReference w:id="65"/>
      </w:r>
      <w:r w:rsidR="002173F9" w:rsidRPr="00FC70EC">
        <w:t>,</w:t>
      </w:r>
      <w:r w:rsidR="00B648B4">
        <w:t xml:space="preserve"> </w:t>
      </w:r>
      <w:r w:rsidR="0010628F">
        <w:t xml:space="preserve">limping </w:t>
      </w:r>
      <w:r w:rsidR="002173F9" w:rsidRPr="00FC70EC">
        <w:t>on</w:t>
      </w:r>
      <w:r w:rsidR="00B648B4">
        <w:t xml:space="preserve"> </w:t>
      </w:r>
      <w:r w:rsidR="002173F9" w:rsidRPr="00FC70EC">
        <w:t>his</w:t>
      </w:r>
      <w:r w:rsidR="00B648B4">
        <w:t xml:space="preserve"> </w:t>
      </w:r>
      <w:r w:rsidR="002173F9" w:rsidRPr="00FC70EC">
        <w:t>thigh.</w:t>
      </w:r>
      <w:r>
        <w:rPr>
          <w:rStyle w:val="FootnoteReference"/>
        </w:rPr>
        <w:footnoteReference w:id="66"/>
      </w:r>
      <w:r>
        <w:t xml:space="preserve"> — </w:t>
      </w:r>
      <w:r w:rsidRPr="00FC70EC">
        <w:t>Genesis</w:t>
      </w:r>
      <w:r>
        <w:t xml:space="preserve"> </w:t>
      </w:r>
      <w:r w:rsidR="00AA10E6">
        <w:t>32:24-31</w:t>
      </w:r>
      <w:r w:rsidR="006C07BA">
        <w:rPr>
          <w:rStyle w:val="FootnoteReference"/>
        </w:rPr>
        <w:footnoteReference w:id="67"/>
      </w:r>
    </w:p>
    <w:p w:rsidR="003457BE" w:rsidRPr="002173F9" w:rsidRDefault="003457BE" w:rsidP="0010628F">
      <w:pPr>
        <w:keepLines/>
        <w:tabs>
          <w:tab w:val="left" w:pos="1080"/>
        </w:tabs>
        <w:ind w:left="720" w:right="720"/>
      </w:pPr>
    </w:p>
    <w:p w:rsidR="002173F9" w:rsidRDefault="003457BE" w:rsidP="00E16576">
      <w:pPr>
        <w:keepLines/>
        <w:tabs>
          <w:tab w:val="left" w:pos="1080"/>
        </w:tabs>
        <w:ind w:left="720" w:right="720"/>
      </w:pPr>
      <w:r>
        <w:t>“</w:t>
      </w:r>
      <w:r w:rsidR="00E16576" w:rsidRPr="00E16576">
        <w:t xml:space="preserve">Pharaoh said to </w:t>
      </w:r>
      <w:r w:rsidR="00DD70A2">
        <w:t xml:space="preserve">all </w:t>
      </w:r>
      <w:r w:rsidR="00E16576" w:rsidRPr="00E16576">
        <w:t xml:space="preserve">his servants, </w:t>
      </w:r>
      <w:r w:rsidR="00DD70A2">
        <w:t>‘W</w:t>
      </w:r>
      <w:r w:rsidR="00E16576" w:rsidRPr="00E16576">
        <w:t xml:space="preserve">e </w:t>
      </w:r>
      <w:r w:rsidR="00DD70A2">
        <w:t xml:space="preserve">will not, will we… be able to </w:t>
      </w:r>
      <w:r w:rsidR="00E16576" w:rsidRPr="00E16576">
        <w:t xml:space="preserve">find </w:t>
      </w:r>
      <w:r w:rsidR="00DD70A2">
        <w:t>a</w:t>
      </w:r>
      <w:r w:rsidR="00E16576" w:rsidRPr="00E16576">
        <w:t xml:space="preserve"> </w:t>
      </w:r>
      <w:r w:rsidR="00DD70A2">
        <w:t>man like this</w:t>
      </w:r>
      <w:r w:rsidR="00E16576" w:rsidRPr="00E16576">
        <w:t xml:space="preserve">, </w:t>
      </w:r>
      <w:r w:rsidR="00DD70A2">
        <w:t xml:space="preserve">who has </w:t>
      </w:r>
      <w:r w:rsidR="00E16576" w:rsidRPr="00E16576">
        <w:t>the Spirit of God</w:t>
      </w:r>
      <w:r w:rsidR="00DD70A2">
        <w:rPr>
          <w:rStyle w:val="FootnoteReference"/>
        </w:rPr>
        <w:footnoteReference w:id="68"/>
      </w:r>
      <w:r w:rsidR="00E16576" w:rsidRPr="00E16576">
        <w:t xml:space="preserve"> i</w:t>
      </w:r>
      <w:r w:rsidR="00DD70A2">
        <w:t>n him</w:t>
      </w:r>
      <w:r w:rsidR="00E16576" w:rsidRPr="00E16576">
        <w:t>?</w:t>
      </w:r>
      <w:r w:rsidR="00DD70A2">
        <w:t>’ ” — Genesis 41:38</w:t>
      </w:r>
    </w:p>
    <w:p w:rsidR="002173F9" w:rsidRDefault="002173F9" w:rsidP="009D6163">
      <w:pPr>
        <w:keepLines/>
        <w:tabs>
          <w:tab w:val="left" w:pos="1080"/>
        </w:tabs>
        <w:ind w:left="720" w:right="720"/>
      </w:pPr>
    </w:p>
    <w:p w:rsidR="002173F9" w:rsidRPr="009D6163" w:rsidRDefault="008077FC" w:rsidP="009D6163">
      <w:pPr>
        <w:keepLines/>
        <w:tabs>
          <w:tab w:val="left" w:pos="1080"/>
        </w:tabs>
        <w:ind w:left="720" w:right="720"/>
      </w:pPr>
      <w:r>
        <w:t>“</w:t>
      </w:r>
      <w:r w:rsidRPr="009D6163">
        <w:t xml:space="preserve">Binding his </w:t>
      </w:r>
      <w:r w:rsidR="009D6163">
        <w:t>foal unto the vine, and his ass’</w:t>
      </w:r>
      <w:r w:rsidRPr="009D6163">
        <w:t xml:space="preserve">s </w:t>
      </w:r>
      <w:r w:rsidR="009D6163">
        <w:t>foal</w:t>
      </w:r>
      <w:r w:rsidRPr="009D6163">
        <w:t xml:space="preserve"> to </w:t>
      </w:r>
      <w:r w:rsidR="009D6163">
        <w:t>its</w:t>
      </w:r>
      <w:r w:rsidRPr="009D6163">
        <w:t xml:space="preserve"> </w:t>
      </w:r>
      <w:r w:rsidR="009D6163">
        <w:t>branch</w:t>
      </w:r>
      <w:r w:rsidRPr="009D6163">
        <w:t xml:space="preserve">; he </w:t>
      </w:r>
      <w:r w:rsidR="009D6163">
        <w:t>will wash</w:t>
      </w:r>
      <w:r w:rsidRPr="009D6163">
        <w:t xml:space="preserve"> his </w:t>
      </w:r>
      <w:r w:rsidR="009D6163">
        <w:t>robe</w:t>
      </w:r>
      <w:r w:rsidRPr="009D6163">
        <w:t xml:space="preserve"> in wine, and his </w:t>
      </w:r>
      <w:r w:rsidR="009D6163">
        <w:t xml:space="preserve">garment </w:t>
      </w:r>
      <w:r w:rsidRPr="009D6163">
        <w:t xml:space="preserve">in the blood of </w:t>
      </w:r>
      <w:r w:rsidR="009D6163">
        <w:t xml:space="preserve">the grape.” — </w:t>
      </w:r>
      <w:r w:rsidR="009D6163" w:rsidRPr="009D6163">
        <w:t>Genesis 49:11</w:t>
      </w:r>
      <w:r w:rsidR="009D6163">
        <w:rPr>
          <w:rStyle w:val="FootnoteReference"/>
        </w:rPr>
        <w:footnoteReference w:id="69"/>
      </w:r>
    </w:p>
    <w:p w:rsidR="009D6163" w:rsidRPr="009D6163" w:rsidRDefault="009D6163" w:rsidP="009D6163">
      <w:pPr>
        <w:keepLines/>
        <w:tabs>
          <w:tab w:val="left" w:pos="1080"/>
        </w:tabs>
        <w:ind w:left="720" w:right="720"/>
      </w:pPr>
    </w:p>
    <w:p w:rsidR="001903D7" w:rsidRDefault="00392765" w:rsidP="00E36591">
      <w:pPr>
        <w:tabs>
          <w:tab w:val="left" w:pos="1080"/>
        </w:tabs>
      </w:pPr>
      <w:r>
        <w:t xml:space="preserve">Throughout the Book of Genesis, we have observed evidences of God’s plurality in Unity.  While these, do not, in and of themselves prove a doctrine of Trinity; they certainly leave room for that possibility to develop in the progress of doctrine.  The plurality of Divinity expressed in Genesis cannot and must not be denied.  If a complete Christology </w:t>
      </w:r>
      <w:r>
        <w:lastRenderedPageBreak/>
        <w:t>and Pneumatology are developed from the Old Testament: then, the Trinity is firmly established.</w:t>
      </w:r>
    </w:p>
    <w:p w:rsidR="006A18E3" w:rsidRDefault="006A18E3" w:rsidP="00E36591">
      <w:pPr>
        <w:tabs>
          <w:tab w:val="left" w:pos="1080"/>
        </w:tabs>
      </w:pPr>
    </w:p>
    <w:p w:rsidR="006A18E3" w:rsidRPr="006A18E3" w:rsidRDefault="006A18E3" w:rsidP="006A18E3">
      <w:pPr>
        <w:keepNext/>
        <w:tabs>
          <w:tab w:val="left" w:pos="1080"/>
        </w:tabs>
        <w:jc w:val="center"/>
        <w:rPr>
          <w:rFonts w:ascii="Segoe UI" w:hAnsi="Segoe UI" w:cs="Segoe UI"/>
          <w:sz w:val="36"/>
          <w:szCs w:val="36"/>
        </w:rPr>
      </w:pPr>
      <w:r>
        <w:rPr>
          <w:rFonts w:ascii="Segoe UI" w:hAnsi="Segoe UI" w:cs="Segoe UI"/>
          <w:sz w:val="36"/>
          <w:szCs w:val="36"/>
        </w:rPr>
        <w:t>Exodus</w:t>
      </w:r>
    </w:p>
    <w:p w:rsidR="00E90FE1" w:rsidRDefault="00E90FE1" w:rsidP="000F3E0A">
      <w:pPr>
        <w:keepLines/>
        <w:tabs>
          <w:tab w:val="left" w:pos="1080"/>
        </w:tabs>
        <w:ind w:left="720" w:right="720"/>
      </w:pPr>
    </w:p>
    <w:p w:rsidR="00E90FE1" w:rsidRDefault="00E90FE1" w:rsidP="000F3E0A">
      <w:pPr>
        <w:keepLines/>
        <w:tabs>
          <w:tab w:val="left" w:pos="1080"/>
        </w:tabs>
        <w:ind w:left="720" w:right="720"/>
      </w:pPr>
      <w:r>
        <w:t>“</w:t>
      </w:r>
      <w:r w:rsidR="00A309F3">
        <w:t>[The] A</w:t>
      </w:r>
      <w:r w:rsidRPr="00A309F3">
        <w:t>ngel</w:t>
      </w:r>
      <w:r w:rsidR="00A309F3">
        <w:t xml:space="preserve"> </w:t>
      </w:r>
      <w:r w:rsidRPr="00A309F3">
        <w:t>of</w:t>
      </w:r>
      <w:r w:rsidR="00A309F3">
        <w:t xml:space="preserve"> </w:t>
      </w:r>
      <w:r w:rsidRPr="00A309F3">
        <w:t>the</w:t>
      </w:r>
      <w:r w:rsidR="00A309F3">
        <w:t xml:space="preserve"> </w:t>
      </w:r>
      <w:r w:rsidR="00733164">
        <w:t>YHWH</w:t>
      </w:r>
      <w:r w:rsidR="00A309F3">
        <w:t xml:space="preserve"> </w:t>
      </w:r>
      <w:r w:rsidRPr="00A309F3">
        <w:t>appeared</w:t>
      </w:r>
      <w:r w:rsidR="00A309F3">
        <w:t xml:space="preserve"> </w:t>
      </w:r>
      <w:r w:rsidRPr="00A309F3">
        <w:t>to</w:t>
      </w:r>
      <w:r w:rsidR="00A309F3">
        <w:t xml:space="preserve"> [Moses] </w:t>
      </w:r>
      <w:r w:rsidRPr="00A309F3">
        <w:t>in</w:t>
      </w:r>
      <w:r w:rsidR="00A309F3">
        <w:t xml:space="preserve"> </w:t>
      </w:r>
      <w:r w:rsidR="00826E87">
        <w:t xml:space="preserve">a </w:t>
      </w:r>
      <w:r w:rsidRPr="00A309F3">
        <w:t>fire</w:t>
      </w:r>
      <w:r w:rsidR="00A309F3">
        <w:t xml:space="preserve"> </w:t>
      </w:r>
      <w:r w:rsidR="00826E87">
        <w:t xml:space="preserve">of flame </w:t>
      </w:r>
      <w:r w:rsidR="00A309F3">
        <w:t xml:space="preserve">from </w:t>
      </w:r>
      <w:r w:rsidRPr="00A309F3">
        <w:t>the</w:t>
      </w:r>
      <w:r w:rsidR="00A309F3">
        <w:t xml:space="preserve"> </w:t>
      </w:r>
      <w:r w:rsidRPr="00A309F3">
        <w:t>bush:</w:t>
      </w:r>
      <w:r w:rsidR="00A309F3">
        <w:t xml:space="preserve"> </w:t>
      </w:r>
      <w:r w:rsidRPr="00A309F3">
        <w:t>and</w:t>
      </w:r>
      <w:r w:rsidR="00A309F3">
        <w:t xml:space="preserve"> </w:t>
      </w:r>
      <w:r w:rsidRPr="00A309F3">
        <w:t>he</w:t>
      </w:r>
      <w:r w:rsidR="00A309F3">
        <w:t xml:space="preserve"> sees that </w:t>
      </w:r>
      <w:r w:rsidRPr="00A309F3">
        <w:t>the</w:t>
      </w:r>
      <w:r w:rsidR="00A309F3">
        <w:t xml:space="preserve"> </w:t>
      </w:r>
      <w:r w:rsidRPr="00A309F3">
        <w:t>bush</w:t>
      </w:r>
      <w:r w:rsidR="00A309F3">
        <w:t xml:space="preserve"> burns </w:t>
      </w:r>
      <w:r w:rsidRPr="00A309F3">
        <w:t>with</w:t>
      </w:r>
      <w:r w:rsidR="00A309F3">
        <w:t xml:space="preserve"> fire: but, </w:t>
      </w:r>
      <w:r w:rsidRPr="00A309F3">
        <w:t>the</w:t>
      </w:r>
      <w:r w:rsidR="00A309F3">
        <w:t xml:space="preserve"> </w:t>
      </w:r>
      <w:r w:rsidRPr="00A309F3">
        <w:t>bush</w:t>
      </w:r>
      <w:r w:rsidR="00A309F3">
        <w:t xml:space="preserve"> is </w:t>
      </w:r>
      <w:r w:rsidRPr="00A309F3">
        <w:t>not</w:t>
      </w:r>
      <w:r w:rsidR="00A309F3">
        <w:t xml:space="preserve"> </w:t>
      </w:r>
      <w:r w:rsidRPr="00A309F3">
        <w:t>consumed.</w:t>
      </w:r>
      <w:r w:rsidR="00826E87">
        <w:t xml:space="preserve">” — Exodus </w:t>
      </w:r>
      <w:r w:rsidR="00733164">
        <w:t>3</w:t>
      </w:r>
      <w:r w:rsidR="00826E87">
        <w:t>:2</w:t>
      </w:r>
      <w:r w:rsidR="00826E87">
        <w:rPr>
          <w:rStyle w:val="FootnoteReference"/>
        </w:rPr>
        <w:footnoteReference w:id="70"/>
      </w:r>
    </w:p>
    <w:p w:rsidR="00E90FE1" w:rsidRDefault="00E90FE1" w:rsidP="000F3E0A">
      <w:pPr>
        <w:keepLines/>
        <w:tabs>
          <w:tab w:val="left" w:pos="1080"/>
        </w:tabs>
        <w:ind w:left="720" w:right="720"/>
      </w:pPr>
    </w:p>
    <w:p w:rsidR="001D758B" w:rsidRDefault="001D758B" w:rsidP="004877D2">
      <w:pPr>
        <w:keepLines/>
        <w:tabs>
          <w:tab w:val="left" w:pos="1080"/>
        </w:tabs>
        <w:ind w:left="720" w:right="720"/>
      </w:pPr>
      <w:r>
        <w:t>“</w:t>
      </w:r>
      <w:r w:rsidRPr="001D758B">
        <w:t>God</w:t>
      </w:r>
      <w:r>
        <w:t xml:space="preserve"> </w:t>
      </w:r>
      <w:r w:rsidRPr="001D758B">
        <w:t>said</w:t>
      </w:r>
      <w:r>
        <w:t xml:space="preserve"> </w:t>
      </w:r>
      <w:r w:rsidRPr="001D758B">
        <w:t>to</w:t>
      </w:r>
      <w:r>
        <w:t xml:space="preserve"> </w:t>
      </w:r>
      <w:r w:rsidRPr="001D758B">
        <w:t>Moses,</w:t>
      </w:r>
      <w:r>
        <w:t xml:space="preserve"> ‘</w:t>
      </w:r>
      <w:r w:rsidRPr="001D758B">
        <w:rPr>
          <w:b/>
          <w:bCs/>
          <w:i/>
          <w:iCs/>
          <w:u w:val="single"/>
        </w:rPr>
        <w:t>I Am That I Am</w:t>
      </w:r>
      <w:r>
        <w:t>.’  H</w:t>
      </w:r>
      <w:r w:rsidRPr="001D758B">
        <w:t>e</w:t>
      </w:r>
      <w:r>
        <w:t xml:space="preserve"> </w:t>
      </w:r>
      <w:r w:rsidRPr="001D758B">
        <w:t>said,</w:t>
      </w:r>
      <w:r>
        <w:t xml:space="preserve"> ‘You will </w:t>
      </w:r>
      <w:r w:rsidRPr="001D758B">
        <w:t>say</w:t>
      </w:r>
      <w:r>
        <w:t xml:space="preserve"> </w:t>
      </w:r>
      <w:r w:rsidRPr="001D758B">
        <w:t>to</w:t>
      </w:r>
      <w:r>
        <w:t xml:space="preserve"> </w:t>
      </w:r>
      <w:r w:rsidRPr="001D758B">
        <w:t>the</w:t>
      </w:r>
      <w:r>
        <w:t xml:space="preserve"> </w:t>
      </w:r>
      <w:r w:rsidRPr="001D758B">
        <w:t>children</w:t>
      </w:r>
      <w:r>
        <w:t xml:space="preserve"> </w:t>
      </w:r>
      <w:r w:rsidRPr="001D758B">
        <w:t>of</w:t>
      </w:r>
      <w:r>
        <w:t xml:space="preserve"> </w:t>
      </w:r>
      <w:r w:rsidRPr="001D758B">
        <w:t>Israel,</w:t>
      </w:r>
      <w:r>
        <w:t xml:space="preserve"> “</w:t>
      </w:r>
      <w:r w:rsidRPr="001D758B">
        <w:rPr>
          <w:b/>
          <w:bCs/>
          <w:i/>
          <w:iCs/>
          <w:u w:val="single"/>
        </w:rPr>
        <w:t>I Am</w:t>
      </w:r>
      <w:r>
        <w:t xml:space="preserve"> has </w:t>
      </w:r>
      <w:r w:rsidRPr="001D758B">
        <w:t>sent</w:t>
      </w:r>
      <w:r>
        <w:t xml:space="preserve"> </w:t>
      </w:r>
      <w:r w:rsidRPr="001D758B">
        <w:t>me</w:t>
      </w:r>
      <w:r>
        <w:t xml:space="preserve"> </w:t>
      </w:r>
      <w:r w:rsidRPr="001D758B">
        <w:t>to</w:t>
      </w:r>
      <w:r>
        <w:t xml:space="preserve"> </w:t>
      </w:r>
      <w:r w:rsidRPr="001D758B">
        <w:t>you.</w:t>
      </w:r>
      <w:r>
        <w:t>” ’</w:t>
      </w:r>
      <w:r>
        <w:rPr>
          <w:rStyle w:val="FootnoteReference"/>
        </w:rPr>
        <w:footnoteReference w:id="71"/>
      </w:r>
      <w:r w:rsidR="004877D2">
        <w:t xml:space="preserve">  </w:t>
      </w:r>
      <w:r w:rsidR="004877D2" w:rsidRPr="004877D2">
        <w:t xml:space="preserve">God said </w:t>
      </w:r>
      <w:r w:rsidR="004877D2">
        <w:t xml:space="preserve">again </w:t>
      </w:r>
      <w:r w:rsidR="004877D2" w:rsidRPr="004877D2">
        <w:t>to</w:t>
      </w:r>
      <w:r w:rsidR="004877D2">
        <w:t xml:space="preserve"> </w:t>
      </w:r>
      <w:r w:rsidR="004877D2" w:rsidRPr="004877D2">
        <w:t>Moses,</w:t>
      </w:r>
      <w:r w:rsidR="004877D2">
        <w:t xml:space="preserve"> ‘Y</w:t>
      </w:r>
      <w:r w:rsidR="004877D2" w:rsidRPr="004877D2">
        <w:t>ou</w:t>
      </w:r>
      <w:r w:rsidR="004877D2">
        <w:t xml:space="preserve"> will </w:t>
      </w:r>
      <w:r w:rsidR="004877D2" w:rsidRPr="004877D2">
        <w:t>say</w:t>
      </w:r>
      <w:r w:rsidR="004877D2">
        <w:t xml:space="preserve"> </w:t>
      </w:r>
      <w:r w:rsidR="004877D2" w:rsidRPr="004877D2">
        <w:t>to</w:t>
      </w:r>
      <w:r w:rsidR="004877D2">
        <w:t xml:space="preserve"> </w:t>
      </w:r>
      <w:r w:rsidR="004877D2" w:rsidRPr="004877D2">
        <w:t>the</w:t>
      </w:r>
      <w:r w:rsidR="004877D2">
        <w:t xml:space="preserve"> </w:t>
      </w:r>
      <w:r w:rsidR="004877D2" w:rsidRPr="004877D2">
        <w:t>children</w:t>
      </w:r>
      <w:r w:rsidR="004877D2">
        <w:t xml:space="preserve"> </w:t>
      </w:r>
      <w:r w:rsidR="004877D2" w:rsidRPr="004877D2">
        <w:t>of</w:t>
      </w:r>
      <w:r w:rsidR="004877D2">
        <w:t xml:space="preserve"> </w:t>
      </w:r>
      <w:r w:rsidR="004877D2" w:rsidRPr="004877D2">
        <w:t>Israel,</w:t>
      </w:r>
      <w:r w:rsidR="004877D2">
        <w:t xml:space="preserve"> “</w:t>
      </w:r>
      <w:r w:rsidR="004877D2" w:rsidRPr="004877D2">
        <w:t>the</w:t>
      </w:r>
      <w:r w:rsidR="004877D2">
        <w:t xml:space="preserve"> </w:t>
      </w:r>
      <w:r w:rsidR="004877D2" w:rsidRPr="004877D2">
        <w:t>Lord</w:t>
      </w:r>
      <w:r w:rsidR="004877D2">
        <w:t xml:space="preserve"> </w:t>
      </w:r>
      <w:r w:rsidR="004877D2" w:rsidRPr="004877D2">
        <w:t>God</w:t>
      </w:r>
      <w:r w:rsidR="004877D2">
        <w:t xml:space="preserve"> </w:t>
      </w:r>
      <w:r w:rsidR="004877D2" w:rsidRPr="004877D2">
        <w:t>of</w:t>
      </w:r>
      <w:r w:rsidR="004877D2">
        <w:t xml:space="preserve"> </w:t>
      </w:r>
      <w:r w:rsidR="004877D2" w:rsidRPr="004877D2">
        <w:t>your</w:t>
      </w:r>
      <w:r w:rsidR="004877D2">
        <w:t xml:space="preserve"> </w:t>
      </w:r>
      <w:r w:rsidR="00EB7962">
        <w:t>ancestors</w:t>
      </w:r>
      <w:r w:rsidR="004877D2" w:rsidRPr="004877D2">
        <w:t>,</w:t>
      </w:r>
      <w:r w:rsidR="004877D2">
        <w:t xml:space="preserve"> </w:t>
      </w:r>
      <w:r w:rsidR="004877D2" w:rsidRPr="004877D2">
        <w:t>the</w:t>
      </w:r>
      <w:r w:rsidR="004877D2">
        <w:t xml:space="preserve"> </w:t>
      </w:r>
      <w:r w:rsidR="004877D2" w:rsidRPr="004877D2">
        <w:t>God</w:t>
      </w:r>
      <w:r w:rsidR="004877D2">
        <w:t xml:space="preserve"> </w:t>
      </w:r>
      <w:r w:rsidR="004877D2" w:rsidRPr="004877D2">
        <w:t>of</w:t>
      </w:r>
      <w:r w:rsidR="004877D2">
        <w:t xml:space="preserve"> </w:t>
      </w:r>
      <w:r w:rsidR="004877D2" w:rsidRPr="004877D2">
        <w:t>Abraham,</w:t>
      </w:r>
      <w:r w:rsidR="004877D2">
        <w:t xml:space="preserve"> </w:t>
      </w:r>
      <w:r w:rsidR="004877D2" w:rsidRPr="004877D2">
        <w:t>the</w:t>
      </w:r>
      <w:r w:rsidR="004877D2">
        <w:t xml:space="preserve"> </w:t>
      </w:r>
      <w:r w:rsidR="004877D2" w:rsidRPr="004877D2">
        <w:t>God</w:t>
      </w:r>
      <w:r w:rsidR="004877D2">
        <w:t xml:space="preserve"> </w:t>
      </w:r>
      <w:r w:rsidR="004877D2" w:rsidRPr="004877D2">
        <w:t>of</w:t>
      </w:r>
      <w:r w:rsidR="004877D2">
        <w:t xml:space="preserve"> </w:t>
      </w:r>
      <w:r w:rsidR="004877D2" w:rsidRPr="004877D2">
        <w:t>Isaac,</w:t>
      </w:r>
      <w:r w:rsidR="004877D2">
        <w:t xml:space="preserve"> </w:t>
      </w:r>
      <w:r w:rsidR="004877D2" w:rsidRPr="004877D2">
        <w:t>and</w:t>
      </w:r>
      <w:r w:rsidR="004877D2">
        <w:t xml:space="preserve"> </w:t>
      </w:r>
      <w:r w:rsidR="004877D2" w:rsidRPr="004877D2">
        <w:t>the</w:t>
      </w:r>
      <w:r w:rsidR="004877D2">
        <w:t xml:space="preserve"> </w:t>
      </w:r>
      <w:r w:rsidR="004877D2" w:rsidRPr="004877D2">
        <w:t>God</w:t>
      </w:r>
      <w:r w:rsidR="004877D2">
        <w:t xml:space="preserve"> </w:t>
      </w:r>
      <w:r w:rsidR="004877D2" w:rsidRPr="004877D2">
        <w:t>of</w:t>
      </w:r>
      <w:r w:rsidR="004877D2">
        <w:t xml:space="preserve"> </w:t>
      </w:r>
      <w:r w:rsidR="004877D2" w:rsidRPr="004877D2">
        <w:t>Jacob,</w:t>
      </w:r>
      <w:r w:rsidR="004877D2">
        <w:t xml:space="preserve"> has </w:t>
      </w:r>
      <w:r w:rsidR="004877D2" w:rsidRPr="004877D2">
        <w:t>sent</w:t>
      </w:r>
      <w:r w:rsidR="004877D2">
        <w:t xml:space="preserve"> </w:t>
      </w:r>
      <w:r w:rsidR="004877D2" w:rsidRPr="004877D2">
        <w:t>me</w:t>
      </w:r>
      <w:r w:rsidR="004877D2">
        <w:t xml:space="preserve"> </w:t>
      </w:r>
      <w:r w:rsidR="004877D2" w:rsidRPr="004877D2">
        <w:t>to</w:t>
      </w:r>
      <w:r w:rsidR="004877D2">
        <w:t xml:space="preserve"> </w:t>
      </w:r>
      <w:r w:rsidR="00EB7962">
        <w:t>you:</w:t>
      </w:r>
      <w:r w:rsidR="004877D2">
        <w:t xml:space="preserve"> </w:t>
      </w:r>
      <w:r w:rsidR="00EB7962">
        <w:t>t</w:t>
      </w:r>
      <w:r w:rsidR="004877D2" w:rsidRPr="004877D2">
        <w:t>his</w:t>
      </w:r>
      <w:r w:rsidR="004877D2">
        <w:t xml:space="preserve"> </w:t>
      </w:r>
      <w:r w:rsidR="004877D2" w:rsidRPr="004877D2">
        <w:t>is</w:t>
      </w:r>
      <w:r w:rsidR="004877D2">
        <w:t xml:space="preserve"> </w:t>
      </w:r>
      <w:r w:rsidR="00EB7962">
        <w:t>M</w:t>
      </w:r>
      <w:r w:rsidR="004877D2" w:rsidRPr="004877D2">
        <w:t>y</w:t>
      </w:r>
      <w:r w:rsidR="004877D2">
        <w:t xml:space="preserve"> </w:t>
      </w:r>
      <w:r w:rsidR="00EB7962">
        <w:t>N</w:t>
      </w:r>
      <w:r w:rsidR="004877D2" w:rsidRPr="004877D2">
        <w:t>ame</w:t>
      </w:r>
      <w:r w:rsidR="004877D2">
        <w:t xml:space="preserve"> </w:t>
      </w:r>
      <w:r w:rsidR="004877D2" w:rsidRPr="004877D2">
        <w:t>forever,</w:t>
      </w:r>
      <w:r w:rsidR="004877D2">
        <w:t xml:space="preserve"> </w:t>
      </w:r>
      <w:r w:rsidR="004877D2" w:rsidRPr="004877D2">
        <w:t>and</w:t>
      </w:r>
      <w:r w:rsidR="004877D2">
        <w:t xml:space="preserve"> </w:t>
      </w:r>
      <w:r w:rsidR="00EB7962">
        <w:t>M</w:t>
      </w:r>
      <w:r w:rsidR="004877D2" w:rsidRPr="004877D2">
        <w:t>y</w:t>
      </w:r>
      <w:r w:rsidR="004877D2">
        <w:t xml:space="preserve"> </w:t>
      </w:r>
      <w:r w:rsidR="004877D2" w:rsidRPr="004877D2">
        <w:t>memorial</w:t>
      </w:r>
      <w:r w:rsidR="004877D2">
        <w:t xml:space="preserve"> </w:t>
      </w:r>
      <w:r w:rsidR="004877D2" w:rsidRPr="004877D2">
        <w:t>to</w:t>
      </w:r>
      <w:r w:rsidR="004877D2">
        <w:t xml:space="preserve"> </w:t>
      </w:r>
      <w:r w:rsidR="004877D2" w:rsidRPr="004877D2">
        <w:t>generations</w:t>
      </w:r>
      <w:r w:rsidR="00EB7962">
        <w:t xml:space="preserve"> of generations</w:t>
      </w:r>
      <w:r w:rsidR="004877D2" w:rsidRPr="004877D2">
        <w:t>.</w:t>
      </w:r>
      <w:r w:rsidR="004877D2">
        <w:t>” — Exodus 3:14-15</w:t>
      </w:r>
    </w:p>
    <w:p w:rsidR="00EB7962" w:rsidRDefault="00EB7962" w:rsidP="004877D2">
      <w:pPr>
        <w:keepLines/>
        <w:tabs>
          <w:tab w:val="left" w:pos="1080"/>
        </w:tabs>
        <w:ind w:left="720" w:right="720"/>
      </w:pPr>
    </w:p>
    <w:p w:rsidR="005B249A" w:rsidRDefault="00EB7962" w:rsidP="00752008">
      <w:pPr>
        <w:tabs>
          <w:tab w:val="left" w:pos="1080"/>
        </w:tabs>
      </w:pPr>
      <w:r>
        <w:t>It is difficult, yet, not completely impossible to get</w:t>
      </w:r>
      <w:r w:rsidR="005B249A">
        <w:t>,</w:t>
      </w:r>
      <w:r>
        <w:t xml:space="preserve"> YHWH</w:t>
      </w:r>
      <w:r w:rsidR="005B249A">
        <w:t>,</w:t>
      </w:r>
      <w:r>
        <w:t xml:space="preserve"> from</w:t>
      </w:r>
      <w:r w:rsidR="005B249A">
        <w:t xml:space="preserve">, </w:t>
      </w:r>
      <w:r w:rsidR="005B249A">
        <w:br/>
      </w:r>
      <w:r w:rsidR="005B249A" w:rsidRPr="005B249A">
        <w:rPr>
          <w:rFonts w:asciiTheme="majorBidi" w:hAnsiTheme="majorBidi" w:cstheme="majorBidi"/>
          <w:szCs w:val="32"/>
          <w:rtl/>
          <w:lang w:bidi="he-IL"/>
        </w:rPr>
        <w:t>אֶֽהְיֶ֖ה אֲשֶׁ֣ר אֶֽהְיֶ֑ה</w:t>
      </w:r>
      <w:r w:rsidR="005B249A">
        <w:t xml:space="preserve">, or from, </w:t>
      </w:r>
      <w:r w:rsidR="005B249A" w:rsidRPr="005B249A">
        <w:rPr>
          <w:rFonts w:asciiTheme="majorBidi" w:hAnsiTheme="majorBidi" w:cstheme="majorBidi"/>
          <w:szCs w:val="32"/>
          <w:rtl/>
          <w:lang w:bidi="he-IL"/>
        </w:rPr>
        <w:t>אֶֽהְיֶ֖ה</w:t>
      </w:r>
      <w:r w:rsidR="005B249A">
        <w:t>.</w:t>
      </w:r>
      <w:r w:rsidR="004142FA">
        <w:t xml:space="preserve">  </w:t>
      </w:r>
      <w:r w:rsidR="0064373F" w:rsidRPr="005B249A">
        <w:rPr>
          <w:rFonts w:asciiTheme="majorBidi" w:hAnsiTheme="majorBidi" w:cstheme="majorBidi"/>
          <w:szCs w:val="32"/>
          <w:rtl/>
          <w:lang w:bidi="he-IL"/>
        </w:rPr>
        <w:t>אֶֽהְיֶ֖ה אֲשֶׁ֣ר אֶֽהְיֶ֑ה</w:t>
      </w:r>
      <w:r w:rsidR="0064373F">
        <w:t>,</w:t>
      </w:r>
      <w:r w:rsidR="00657012">
        <w:rPr>
          <w:rStyle w:val="FootnoteReference"/>
        </w:rPr>
        <w:footnoteReference w:id="72"/>
      </w:r>
      <w:r w:rsidR="0064373F">
        <w:t xml:space="preserve"> </w:t>
      </w:r>
      <w:r w:rsidR="000D3DF9">
        <w:t>means “</w:t>
      </w:r>
      <w:r w:rsidR="000D3DF9" w:rsidRPr="001D758B">
        <w:rPr>
          <w:b/>
          <w:bCs/>
          <w:i/>
          <w:iCs/>
          <w:u w:val="single"/>
        </w:rPr>
        <w:t>I Am That I Am</w:t>
      </w:r>
      <w:r w:rsidR="000D3DF9">
        <w:t xml:space="preserve">.”  </w:t>
      </w:r>
      <w:r w:rsidR="0064373F" w:rsidRPr="005B249A">
        <w:rPr>
          <w:rFonts w:asciiTheme="majorBidi" w:hAnsiTheme="majorBidi" w:cstheme="majorBidi"/>
          <w:szCs w:val="32"/>
          <w:rtl/>
          <w:lang w:bidi="he-IL"/>
        </w:rPr>
        <w:t>אֶֽהְיֶ֖ה</w:t>
      </w:r>
      <w:r w:rsidR="000D3DF9">
        <w:t>, means “</w:t>
      </w:r>
      <w:r w:rsidR="000D3DF9" w:rsidRPr="001D758B">
        <w:rPr>
          <w:b/>
          <w:bCs/>
          <w:i/>
          <w:iCs/>
          <w:u w:val="single"/>
        </w:rPr>
        <w:t>I Am</w:t>
      </w:r>
      <w:r w:rsidR="000D3DF9">
        <w:t xml:space="preserve">.” </w:t>
      </w:r>
      <w:r w:rsidR="0064373F">
        <w:t xml:space="preserve"> </w:t>
      </w:r>
      <w:r w:rsidR="000D3DF9">
        <w:t>Neither, Ehyeh, nor, Ehyeh asher Ehyeh, sound anything like YHWH</w:t>
      </w:r>
      <w:r w:rsidR="00D464B2">
        <w:t xml:space="preserve">. </w:t>
      </w:r>
      <w:r w:rsidR="000D3DF9">
        <w:t xml:space="preserve"> </w:t>
      </w:r>
      <w:r w:rsidR="004142FA">
        <w:t xml:space="preserve">It is not out of the question that </w:t>
      </w:r>
      <w:r w:rsidR="005C3C13">
        <w:t xml:space="preserve">the Masoretes </w:t>
      </w:r>
      <w:r w:rsidR="004142FA">
        <w:t>ha</w:t>
      </w:r>
      <w:r w:rsidR="005C3C13">
        <w:t>ve</w:t>
      </w:r>
      <w:r w:rsidR="004142FA">
        <w:t xml:space="preserve"> stirred up all the fuss about YHWH to mask the true Name.  </w:t>
      </w:r>
      <w:r w:rsidR="00FA2725" w:rsidRPr="005B249A">
        <w:rPr>
          <w:rFonts w:asciiTheme="majorBidi" w:hAnsiTheme="majorBidi" w:cstheme="majorBidi"/>
          <w:szCs w:val="32"/>
          <w:rtl/>
          <w:lang w:bidi="he-IL"/>
        </w:rPr>
        <w:t>אֶֽהְיֶ֖ה</w:t>
      </w:r>
      <w:r w:rsidR="00FA2725">
        <w:t xml:space="preserve"> and </w:t>
      </w:r>
      <w:r w:rsidR="00FA2725" w:rsidRPr="00FA2725">
        <w:rPr>
          <w:rFonts w:asciiTheme="majorBidi" w:hAnsiTheme="majorBidi" w:cstheme="majorBidi"/>
          <w:szCs w:val="32"/>
          <w:rtl/>
          <w:lang w:bidi="he-IL"/>
        </w:rPr>
        <w:t>יְהוָה֙</w:t>
      </w:r>
      <w:r w:rsidR="00FA2725">
        <w:t xml:space="preserve"> only share </w:t>
      </w:r>
      <w:r w:rsidR="00FA2725" w:rsidRPr="00FA2725">
        <w:rPr>
          <w:rFonts w:asciiTheme="majorBidi" w:hAnsiTheme="majorBidi" w:cstheme="majorBidi"/>
          <w:szCs w:val="32"/>
          <w:rtl/>
          <w:lang w:bidi="he-IL"/>
        </w:rPr>
        <w:t>ה</w:t>
      </w:r>
      <w:r w:rsidR="00FA2725">
        <w:rPr>
          <w:rFonts w:asciiTheme="majorBidi" w:hAnsiTheme="majorBidi" w:cstheme="majorBidi"/>
          <w:szCs w:val="32"/>
        </w:rPr>
        <w:t>, and</w:t>
      </w:r>
      <w:r w:rsidR="00FA2725" w:rsidRPr="00FA2725">
        <w:rPr>
          <w:rFonts w:asciiTheme="majorBidi" w:hAnsiTheme="majorBidi" w:cstheme="majorBidi"/>
          <w:szCs w:val="32"/>
        </w:rPr>
        <w:t xml:space="preserve"> </w:t>
      </w:r>
      <w:r w:rsidR="00FA2725" w:rsidRPr="00FA2725">
        <w:rPr>
          <w:rFonts w:asciiTheme="majorBidi" w:hAnsiTheme="majorBidi" w:cstheme="majorBidi"/>
          <w:szCs w:val="32"/>
          <w:rtl/>
          <w:lang w:bidi="he-IL"/>
        </w:rPr>
        <w:t>י</w:t>
      </w:r>
      <w:r w:rsidR="00FA2725">
        <w:t xml:space="preserve"> in a different letter sequence; </w:t>
      </w:r>
      <w:r w:rsidR="00FA2725" w:rsidRPr="00FA2725">
        <w:rPr>
          <w:rFonts w:asciiTheme="majorBidi" w:hAnsiTheme="majorBidi" w:cstheme="majorBidi"/>
          <w:szCs w:val="32"/>
          <w:rtl/>
          <w:lang w:bidi="he-IL"/>
        </w:rPr>
        <w:t>א</w:t>
      </w:r>
      <w:r w:rsidR="00FA2725" w:rsidRPr="00FA2725">
        <w:rPr>
          <w:rFonts w:asciiTheme="majorBidi" w:hAnsiTheme="majorBidi" w:cstheme="majorBidi"/>
          <w:szCs w:val="32"/>
        </w:rPr>
        <w:t>,</w:t>
      </w:r>
      <w:r w:rsidR="00F71D58">
        <w:rPr>
          <w:rFonts w:asciiTheme="majorBidi" w:hAnsiTheme="majorBidi" w:cstheme="majorBidi"/>
          <w:szCs w:val="32"/>
        </w:rPr>
        <w:t xml:space="preserve"> and </w:t>
      </w:r>
      <w:r w:rsidR="00FA2725" w:rsidRPr="00FA2725">
        <w:rPr>
          <w:rFonts w:asciiTheme="majorBidi" w:hAnsiTheme="majorBidi" w:cstheme="majorBidi"/>
          <w:szCs w:val="32"/>
          <w:rtl/>
          <w:lang w:bidi="he-IL"/>
        </w:rPr>
        <w:t>ו</w:t>
      </w:r>
      <w:r w:rsidR="00FA2725">
        <w:t xml:space="preserve"> are unique to their words; the sound of </w:t>
      </w:r>
      <w:r w:rsidR="00FA2725" w:rsidRPr="00F71D58">
        <w:rPr>
          <w:rFonts w:asciiTheme="majorBidi" w:hAnsiTheme="majorBidi" w:cstheme="majorBidi"/>
          <w:szCs w:val="32"/>
          <w:rtl/>
          <w:lang w:bidi="he-IL"/>
        </w:rPr>
        <w:t>ו</w:t>
      </w:r>
      <w:r w:rsidR="00FA2725">
        <w:t xml:space="preserve"> cannot be made into the sound of </w:t>
      </w:r>
      <w:r w:rsidR="00FA2725" w:rsidRPr="00F71D58">
        <w:rPr>
          <w:rFonts w:asciiTheme="majorBidi" w:hAnsiTheme="majorBidi" w:cstheme="majorBidi"/>
          <w:szCs w:val="32"/>
          <w:rtl/>
          <w:lang w:bidi="he-IL"/>
        </w:rPr>
        <w:t>י</w:t>
      </w:r>
      <w:r w:rsidR="00F71D58">
        <w:t>.</w:t>
      </w:r>
      <w:r w:rsidR="00FA2725">
        <w:t xml:space="preserve">  </w:t>
      </w:r>
      <w:r w:rsidR="006A23CF">
        <w:t xml:space="preserve">Even the pointing of </w:t>
      </w:r>
      <w:r w:rsidR="006A23CF" w:rsidRPr="00FA2725">
        <w:rPr>
          <w:rFonts w:asciiTheme="majorBidi" w:hAnsiTheme="majorBidi" w:cstheme="majorBidi"/>
          <w:szCs w:val="32"/>
          <w:rtl/>
          <w:lang w:bidi="he-IL"/>
        </w:rPr>
        <w:t>יְהוָה֙</w:t>
      </w:r>
      <w:r w:rsidR="006A23CF">
        <w:t xml:space="preserve"> </w:t>
      </w:r>
      <w:r w:rsidR="006A23CF">
        <w:rPr>
          <w:rStyle w:val="FootnoteReference"/>
        </w:rPr>
        <w:footnoteReference w:id="73"/>
      </w:r>
      <w:r w:rsidR="006A23CF">
        <w:t xml:space="preserve"> is fabricated: for, it belongs to the word, </w:t>
      </w:r>
      <w:r w:rsidR="006A23CF" w:rsidRPr="00F71D58">
        <w:rPr>
          <w:rFonts w:asciiTheme="majorBidi" w:hAnsiTheme="majorBidi" w:cstheme="majorBidi"/>
          <w:szCs w:val="32"/>
          <w:rtl/>
          <w:lang w:bidi="he-IL"/>
        </w:rPr>
        <w:t>אֲדֹנִ֔י</w:t>
      </w:r>
      <w:r w:rsidR="006A23CF">
        <w:t>.</w:t>
      </w:r>
      <w:r w:rsidR="00F71D58">
        <w:t xml:space="preserve">  </w:t>
      </w:r>
      <w:r w:rsidR="004142FA">
        <w:t xml:space="preserve">It is a strange fact that LXX always translates YHWH as </w:t>
      </w:r>
      <w:r w:rsidR="004142FA" w:rsidRPr="008A55F2">
        <w:t>Κύριος</w:t>
      </w:r>
      <w:r w:rsidR="004142FA">
        <w:t>: if YHWH was that significant, we would expect a transliteration of the name, as is common in other instances, rather than a translation.  It is possible that the unrevealed name is not YHWH at all: but, rather, “</w:t>
      </w:r>
      <w:r w:rsidR="004142FA" w:rsidRPr="001D758B">
        <w:rPr>
          <w:b/>
          <w:bCs/>
          <w:i/>
          <w:iCs/>
          <w:u w:val="single"/>
        </w:rPr>
        <w:t>I Am</w:t>
      </w:r>
      <w:r w:rsidR="004142FA">
        <w:t xml:space="preserve">”, which would be a significant </w:t>
      </w:r>
      <w:r w:rsidR="004142FA" w:rsidRPr="008A55F2">
        <w:t>Christophany</w:t>
      </w:r>
      <w:r w:rsidR="004142FA">
        <w:t>.</w:t>
      </w:r>
      <w:r w:rsidR="004142FA">
        <w:rPr>
          <w:rStyle w:val="FootnoteReference"/>
        </w:rPr>
        <w:footnoteReference w:id="74"/>
      </w:r>
      <w:r w:rsidR="000D3DF9">
        <w:t xml:space="preserve">  YHWH has the suspicious look and feel of a complete Masoretic fabrication: but, who knows for sure?</w:t>
      </w:r>
    </w:p>
    <w:p w:rsidR="006A23CF" w:rsidRDefault="006A23CF" w:rsidP="000F3E0A">
      <w:pPr>
        <w:keepLines/>
        <w:tabs>
          <w:tab w:val="left" w:pos="1080"/>
        </w:tabs>
        <w:ind w:left="720" w:right="720"/>
      </w:pPr>
    </w:p>
    <w:p w:rsidR="006405AD" w:rsidRDefault="000F3E0A" w:rsidP="006405AD">
      <w:pPr>
        <w:keepLines/>
        <w:tabs>
          <w:tab w:val="left" w:pos="1080"/>
        </w:tabs>
        <w:ind w:left="720" w:right="720"/>
      </w:pPr>
      <w:r>
        <w:lastRenderedPageBreak/>
        <w:t>“</w:t>
      </w:r>
      <w:r w:rsidR="006405AD" w:rsidRPr="006405AD">
        <w:t>I</w:t>
      </w:r>
      <w:r w:rsidR="006405AD">
        <w:t xml:space="preserve"> </w:t>
      </w:r>
      <w:r w:rsidR="006405AD" w:rsidRPr="006405AD">
        <w:t>appeared</w:t>
      </w:r>
      <w:r w:rsidR="006405AD">
        <w:t xml:space="preserve"> </w:t>
      </w:r>
      <w:r w:rsidR="006405AD" w:rsidRPr="006405AD">
        <w:t>to</w:t>
      </w:r>
      <w:r w:rsidR="006405AD">
        <w:t xml:space="preserve"> </w:t>
      </w:r>
      <w:r w:rsidR="006405AD" w:rsidRPr="006405AD">
        <w:t>Abraham,</w:t>
      </w:r>
      <w:r w:rsidR="006405AD">
        <w:t xml:space="preserve"> </w:t>
      </w:r>
      <w:r w:rsidR="006405AD" w:rsidRPr="006405AD">
        <w:t>Isaac,</w:t>
      </w:r>
      <w:r w:rsidR="006405AD">
        <w:t xml:space="preserve"> </w:t>
      </w:r>
      <w:r w:rsidR="006405AD" w:rsidRPr="006405AD">
        <w:t>and</w:t>
      </w:r>
      <w:r w:rsidR="006405AD">
        <w:t xml:space="preserve"> </w:t>
      </w:r>
      <w:r w:rsidR="006405AD" w:rsidRPr="006405AD">
        <w:t>Jacob,</w:t>
      </w:r>
      <w:r w:rsidR="006405AD">
        <w:t xml:space="preserve"> as El-Shaddai</w:t>
      </w:r>
      <w:r w:rsidR="006405AD" w:rsidRPr="006405AD">
        <w:t>,</w:t>
      </w:r>
      <w:r w:rsidR="006405AD">
        <w:t xml:space="preserve"> </w:t>
      </w:r>
      <w:r w:rsidR="006405AD" w:rsidRPr="006405AD">
        <w:t>but</w:t>
      </w:r>
      <w:r w:rsidR="006405AD">
        <w:t xml:space="preserve"> </w:t>
      </w:r>
      <w:r w:rsidR="006405AD" w:rsidRPr="006405AD">
        <w:t>by</w:t>
      </w:r>
      <w:r w:rsidR="006405AD">
        <w:t xml:space="preserve"> </w:t>
      </w:r>
      <w:r w:rsidR="006405AD" w:rsidRPr="006405AD">
        <w:t>my</w:t>
      </w:r>
      <w:r w:rsidR="006405AD">
        <w:t xml:space="preserve"> </w:t>
      </w:r>
      <w:r w:rsidR="006405AD" w:rsidRPr="006405AD">
        <w:t>name</w:t>
      </w:r>
      <w:r w:rsidR="006405AD">
        <w:t xml:space="preserve"> YHWH</w:t>
      </w:r>
      <w:r w:rsidR="00D742AF">
        <w:t>,</w:t>
      </w:r>
      <w:r w:rsidR="006405AD">
        <w:t xml:space="preserve"> </w:t>
      </w:r>
      <w:r w:rsidR="006405AD" w:rsidRPr="006405AD">
        <w:t>I</w:t>
      </w:r>
      <w:r w:rsidR="006405AD">
        <w:t xml:space="preserve"> </w:t>
      </w:r>
      <w:r w:rsidR="006405AD" w:rsidRPr="006405AD">
        <w:t>was</w:t>
      </w:r>
      <w:r w:rsidR="006405AD">
        <w:t xml:space="preserve"> </w:t>
      </w:r>
      <w:r w:rsidR="006405AD" w:rsidRPr="006405AD">
        <w:t>not</w:t>
      </w:r>
      <w:r w:rsidR="006405AD">
        <w:t xml:space="preserve"> </w:t>
      </w:r>
      <w:r w:rsidR="006405AD" w:rsidRPr="006405AD">
        <w:t>known</w:t>
      </w:r>
      <w:r w:rsidR="006405AD">
        <w:t xml:space="preserve"> </w:t>
      </w:r>
      <w:r w:rsidR="006405AD" w:rsidRPr="006405AD">
        <w:t>to</w:t>
      </w:r>
      <w:r w:rsidR="006405AD">
        <w:t xml:space="preserve"> </w:t>
      </w:r>
      <w:r w:rsidR="006405AD" w:rsidRPr="006405AD">
        <w:t>them.</w:t>
      </w:r>
      <w:r w:rsidR="006405AD">
        <w:t>” — Exodus 6:3</w:t>
      </w:r>
      <w:r w:rsidR="00D742AF">
        <w:rPr>
          <w:rStyle w:val="FootnoteReference"/>
        </w:rPr>
        <w:footnoteReference w:id="75"/>
      </w:r>
    </w:p>
    <w:p w:rsidR="006405AD" w:rsidRDefault="006405AD" w:rsidP="000F3E0A">
      <w:pPr>
        <w:keepLines/>
        <w:tabs>
          <w:tab w:val="left" w:pos="1080"/>
        </w:tabs>
        <w:ind w:left="720" w:right="720"/>
      </w:pPr>
    </w:p>
    <w:p w:rsidR="006A18E3" w:rsidRPr="006A18E3" w:rsidRDefault="006A18E3" w:rsidP="006A18E3">
      <w:pPr>
        <w:keepNext/>
        <w:tabs>
          <w:tab w:val="left" w:pos="1080"/>
        </w:tabs>
        <w:jc w:val="center"/>
        <w:rPr>
          <w:rFonts w:ascii="Segoe UI" w:hAnsi="Segoe UI" w:cs="Segoe UI"/>
          <w:sz w:val="36"/>
          <w:szCs w:val="36"/>
        </w:rPr>
      </w:pPr>
      <w:r>
        <w:rPr>
          <w:rFonts w:ascii="Segoe UI" w:hAnsi="Segoe UI" w:cs="Segoe UI"/>
          <w:sz w:val="36"/>
          <w:szCs w:val="36"/>
        </w:rPr>
        <w:t>Text Criticism</w:t>
      </w:r>
    </w:p>
    <w:p w:rsidR="008A70D7" w:rsidRDefault="008A70D7" w:rsidP="008A70D7">
      <w:pPr>
        <w:tabs>
          <w:tab w:val="left" w:pos="1080"/>
        </w:tabs>
      </w:pPr>
      <w:r>
        <w:t>According to the following article, both El-Shaddai and YHWH stand on uncertain ground</w:t>
      </w:r>
      <w:r w:rsidR="003B32ED">
        <w:t xml:space="preserve">.  If WLC is the only surviving Hebrew manuscript evidence for Exodus 6:3, we have very little reason to accept it at face value.  LXX has </w:t>
      </w:r>
      <w:r w:rsidR="003B32ED" w:rsidRPr="003B32ED">
        <w:t>Θεὸς</w:t>
      </w:r>
      <w:r w:rsidR="003B32ED">
        <w:t>: but, as we have already se</w:t>
      </w:r>
      <w:r w:rsidR="00665DEA">
        <w:t>en, LXX was perfectly capable of</w:t>
      </w:r>
      <w:r w:rsidR="003B32ED">
        <w:t xml:space="preserve"> transliterating </w:t>
      </w:r>
      <w:r w:rsidR="003B32ED" w:rsidRPr="00FF32C4">
        <w:rPr>
          <w:rFonts w:asciiTheme="majorBidi" w:hAnsiTheme="majorBidi" w:cstheme="majorBidi"/>
          <w:szCs w:val="32"/>
        </w:rPr>
        <w:t>Σαδδαΐ</w:t>
      </w:r>
      <w:r w:rsidR="003B32ED">
        <w:rPr>
          <w:rFonts w:asciiTheme="majorBidi" w:hAnsiTheme="majorBidi" w:cstheme="majorBidi"/>
          <w:szCs w:val="32"/>
        </w:rPr>
        <w:t xml:space="preserve"> (Ezekiel 10:5): so, why doesn’t the Greek text read </w:t>
      </w:r>
      <w:r w:rsidR="003B32ED" w:rsidRPr="003B32ED">
        <w:t>Θεὸς</w:t>
      </w:r>
      <w:r w:rsidR="003B32ED">
        <w:t>-</w:t>
      </w:r>
      <w:r w:rsidR="003B32ED" w:rsidRPr="00FF32C4">
        <w:rPr>
          <w:rFonts w:asciiTheme="majorBidi" w:hAnsiTheme="majorBidi" w:cstheme="majorBidi"/>
          <w:szCs w:val="32"/>
        </w:rPr>
        <w:t>Σαδδαΐ</w:t>
      </w:r>
      <w:r w:rsidR="003B32ED">
        <w:rPr>
          <w:rFonts w:asciiTheme="majorBidi" w:hAnsiTheme="majorBidi" w:cstheme="majorBidi"/>
          <w:szCs w:val="32"/>
        </w:rPr>
        <w:t xml:space="preserve">?  LXX translates </w:t>
      </w:r>
      <w:r w:rsidR="005721C2">
        <w:rPr>
          <w:rFonts w:asciiTheme="majorBidi" w:hAnsiTheme="majorBidi" w:cstheme="majorBidi"/>
          <w:szCs w:val="32"/>
        </w:rPr>
        <w:t xml:space="preserve">the </w:t>
      </w:r>
      <w:r w:rsidR="003B32ED">
        <w:rPr>
          <w:rFonts w:asciiTheme="majorBidi" w:hAnsiTheme="majorBidi" w:cstheme="majorBidi"/>
          <w:szCs w:val="32"/>
        </w:rPr>
        <w:t>ostensible YHWH</w:t>
      </w:r>
      <w:r w:rsidR="005721C2">
        <w:rPr>
          <w:rFonts w:asciiTheme="majorBidi" w:hAnsiTheme="majorBidi" w:cstheme="majorBidi"/>
          <w:szCs w:val="32"/>
        </w:rPr>
        <w:t xml:space="preserve"> as </w:t>
      </w:r>
      <w:r w:rsidR="005721C2" w:rsidRPr="005721C2">
        <w:rPr>
          <w:rFonts w:asciiTheme="majorBidi" w:hAnsiTheme="majorBidi" w:cstheme="majorBidi"/>
          <w:szCs w:val="32"/>
        </w:rPr>
        <w:t>Κύριος</w:t>
      </w:r>
      <w:r w:rsidR="005721C2">
        <w:rPr>
          <w:rFonts w:asciiTheme="majorBidi" w:hAnsiTheme="majorBidi" w:cstheme="majorBidi"/>
          <w:szCs w:val="32"/>
        </w:rPr>
        <w:t xml:space="preserve">; which could as easily be </w:t>
      </w:r>
      <w:r w:rsidR="00C41678" w:rsidRPr="00F71D58">
        <w:rPr>
          <w:rFonts w:asciiTheme="majorBidi" w:hAnsiTheme="majorBidi" w:cstheme="majorBidi"/>
          <w:szCs w:val="32"/>
          <w:rtl/>
          <w:lang w:bidi="he-IL"/>
        </w:rPr>
        <w:t>אֲדֹנִ֔י</w:t>
      </w:r>
      <w:r w:rsidR="005721C2">
        <w:rPr>
          <w:rFonts w:asciiTheme="majorBidi" w:hAnsiTheme="majorBidi" w:cstheme="majorBidi"/>
          <w:szCs w:val="32"/>
        </w:rPr>
        <w:t xml:space="preserve"> as </w:t>
      </w:r>
      <w:r w:rsidR="00C41678" w:rsidRPr="00FA2725">
        <w:rPr>
          <w:rFonts w:asciiTheme="majorBidi" w:hAnsiTheme="majorBidi" w:cstheme="majorBidi"/>
          <w:szCs w:val="32"/>
          <w:rtl/>
          <w:lang w:bidi="he-IL"/>
        </w:rPr>
        <w:t>יְהוָה֙</w:t>
      </w:r>
      <w:r w:rsidR="005721C2">
        <w:rPr>
          <w:rFonts w:asciiTheme="majorBidi" w:hAnsiTheme="majorBidi" w:cstheme="majorBidi"/>
          <w:szCs w:val="32"/>
        </w:rPr>
        <w:t>.  We are left with a whole hypothesis of an unspeakable name hanging by a single thread: by the mouths of two or three witnesses let every fact be established.</w:t>
      </w:r>
      <w:r w:rsidR="005721C2">
        <w:rPr>
          <w:rStyle w:val="FootnoteReference"/>
          <w:rFonts w:asciiTheme="majorBidi" w:hAnsiTheme="majorBidi" w:cstheme="majorBidi"/>
          <w:szCs w:val="32"/>
        </w:rPr>
        <w:footnoteReference w:id="76"/>
      </w:r>
    </w:p>
    <w:p w:rsidR="008A70D7" w:rsidRPr="008A70D7" w:rsidRDefault="008A70D7" w:rsidP="008A70D7">
      <w:pPr>
        <w:keepNext/>
        <w:keepLines/>
        <w:tabs>
          <w:tab w:val="left" w:pos="1080"/>
        </w:tabs>
        <w:ind w:left="720" w:right="720"/>
      </w:pPr>
      <w:r>
        <w:t>“</w:t>
      </w:r>
      <w:r w:rsidRPr="008A70D7">
        <w:t>It</w:t>
      </w:r>
      <w:r>
        <w:t xml:space="preserve"> </w:t>
      </w:r>
      <w:r w:rsidRPr="008A70D7">
        <w:t>is</w:t>
      </w:r>
      <w:r>
        <w:t xml:space="preserve"> </w:t>
      </w:r>
      <w:r w:rsidRPr="008A70D7">
        <w:t>important</w:t>
      </w:r>
      <w:r>
        <w:t xml:space="preserve"> </w:t>
      </w:r>
      <w:r w:rsidRPr="008A70D7">
        <w:t>to</w:t>
      </w:r>
      <w:r>
        <w:t xml:space="preserve"> </w:t>
      </w:r>
      <w:r w:rsidRPr="008A70D7">
        <w:t>note</w:t>
      </w:r>
      <w:r>
        <w:t xml:space="preserve"> </w:t>
      </w:r>
      <w:r w:rsidRPr="008A70D7">
        <w:t>that</w:t>
      </w:r>
      <w:r>
        <w:t xml:space="preserve"> </w:t>
      </w:r>
      <w:r w:rsidRPr="008A70D7">
        <w:t>differences</w:t>
      </w:r>
      <w:r>
        <w:t xml:space="preserve"> </w:t>
      </w:r>
      <w:r w:rsidRPr="008A70D7">
        <w:t>were</w:t>
      </w:r>
      <w:r>
        <w:t xml:space="preserve"> </w:t>
      </w:r>
      <w:r w:rsidRPr="008A70D7">
        <w:t>found</w:t>
      </w:r>
      <w:r>
        <w:t xml:space="preserve"> </w:t>
      </w:r>
      <w:r w:rsidRPr="008A70D7">
        <w:t>among</w:t>
      </w:r>
      <w:r>
        <w:t xml:space="preserve"> </w:t>
      </w:r>
      <w:r w:rsidRPr="008A70D7">
        <w:t>fragments</w:t>
      </w:r>
      <w:r>
        <w:t xml:space="preserve"> </w:t>
      </w:r>
      <w:r w:rsidRPr="008A70D7">
        <w:t>of</w:t>
      </w:r>
      <w:r>
        <w:t xml:space="preserve"> </w:t>
      </w:r>
      <w:r w:rsidRPr="008A70D7">
        <w:t>texts.</w:t>
      </w:r>
      <w:r>
        <w:t xml:space="preserve"> </w:t>
      </w:r>
      <w:r w:rsidRPr="008A70D7">
        <w:t>According</w:t>
      </w:r>
      <w:r>
        <w:t xml:space="preserve"> </w:t>
      </w:r>
      <w:r w:rsidRPr="008A70D7">
        <w:t>to</w:t>
      </w:r>
      <w:r>
        <w:t xml:space="preserve"> </w:t>
      </w:r>
      <w:r w:rsidRPr="008A70D7">
        <w:rPr>
          <w:i/>
          <w:iCs/>
          <w:u w:val="single"/>
        </w:rPr>
        <w:t>The Oxford Companion to Archaeology</w:t>
      </w:r>
      <w:r w:rsidRPr="008A70D7">
        <w:t>:</w:t>
      </w:r>
    </w:p>
    <w:p w:rsidR="00E26EF4" w:rsidRDefault="00C41678" w:rsidP="00A74A8A">
      <w:pPr>
        <w:tabs>
          <w:tab w:val="left" w:pos="1080"/>
        </w:tabs>
        <w:ind w:left="1440" w:right="1440"/>
      </w:pPr>
      <w:r>
        <w:t>“</w:t>
      </w:r>
      <w:r w:rsidR="008A70D7" w:rsidRPr="008A70D7">
        <w:t>While</w:t>
      </w:r>
      <w:r w:rsidR="008A70D7">
        <w:t xml:space="preserve"> </w:t>
      </w:r>
      <w:r w:rsidR="008A70D7" w:rsidRPr="008A70D7">
        <w:t>some</w:t>
      </w:r>
      <w:r w:rsidR="008A70D7">
        <w:t xml:space="preserve"> </w:t>
      </w:r>
      <w:r w:rsidR="008A70D7" w:rsidRPr="008A70D7">
        <w:t>of</w:t>
      </w:r>
      <w:r w:rsidR="008A70D7">
        <w:t xml:space="preserve"> </w:t>
      </w:r>
      <w:r w:rsidR="008A70D7" w:rsidRPr="008A70D7">
        <w:t>the</w:t>
      </w:r>
      <w:r w:rsidR="008A70D7">
        <w:t xml:space="preserve"> </w:t>
      </w:r>
      <w:r w:rsidR="008A70D7" w:rsidRPr="008A70D7">
        <w:t>Qumran</w:t>
      </w:r>
      <w:r w:rsidR="008A70D7">
        <w:t xml:space="preserve"> </w:t>
      </w:r>
      <w:r w:rsidR="008A70D7" w:rsidRPr="008A70D7">
        <w:t>biblical</w:t>
      </w:r>
      <w:r w:rsidR="008A70D7">
        <w:t xml:space="preserve"> </w:t>
      </w:r>
      <w:r w:rsidR="008A70D7" w:rsidRPr="008A70D7">
        <w:t>manuscripts</w:t>
      </w:r>
      <w:r w:rsidR="008A70D7">
        <w:t xml:space="preserve"> </w:t>
      </w:r>
      <w:r w:rsidR="008A70D7" w:rsidRPr="008A70D7">
        <w:t>are</w:t>
      </w:r>
      <w:r w:rsidR="008A70D7">
        <w:t xml:space="preserve"> </w:t>
      </w:r>
      <w:r w:rsidR="008A70D7" w:rsidRPr="008A70D7">
        <w:t>nearly</w:t>
      </w:r>
      <w:r w:rsidR="008A70D7">
        <w:t xml:space="preserve"> </w:t>
      </w:r>
      <w:r w:rsidR="008A70D7" w:rsidRPr="008A70D7">
        <w:t>identical</w:t>
      </w:r>
      <w:r w:rsidR="008A70D7">
        <w:t xml:space="preserve"> </w:t>
      </w:r>
      <w:r w:rsidR="008A70D7" w:rsidRPr="008A70D7">
        <w:t>to</w:t>
      </w:r>
      <w:r w:rsidR="008A70D7">
        <w:t xml:space="preserve"> </w:t>
      </w:r>
      <w:r w:rsidR="008A70D7" w:rsidRPr="008A70D7">
        <w:t>the</w:t>
      </w:r>
      <w:r w:rsidR="008A70D7">
        <w:t xml:space="preserve"> </w:t>
      </w:r>
      <w:r w:rsidR="008A70D7" w:rsidRPr="008A70D7">
        <w:t>Masoretic,</w:t>
      </w:r>
      <w:r w:rsidR="008A70D7">
        <w:t xml:space="preserve"> </w:t>
      </w:r>
      <w:r w:rsidR="008A70D7" w:rsidRPr="008A70D7">
        <w:t>or</w:t>
      </w:r>
      <w:r w:rsidR="008A70D7">
        <w:t xml:space="preserve"> </w:t>
      </w:r>
      <w:r w:rsidR="008A70D7" w:rsidRPr="008A70D7">
        <w:t>traditional,</w:t>
      </w:r>
      <w:r w:rsidR="008A70D7">
        <w:t xml:space="preserve"> </w:t>
      </w:r>
      <w:r w:rsidR="008A70D7" w:rsidRPr="008A70D7">
        <w:t>Hebrew</w:t>
      </w:r>
      <w:r w:rsidR="008A70D7">
        <w:t xml:space="preserve"> </w:t>
      </w:r>
      <w:r w:rsidR="008A70D7" w:rsidRPr="008A70D7">
        <w:t>text</w:t>
      </w:r>
      <w:r w:rsidR="008A70D7">
        <w:t xml:space="preserve"> </w:t>
      </w:r>
      <w:r w:rsidR="008A70D7" w:rsidRPr="008A70D7">
        <w:t>of</w:t>
      </w:r>
      <w:r w:rsidR="008A70D7">
        <w:t xml:space="preserve"> </w:t>
      </w:r>
      <w:r w:rsidR="008A70D7" w:rsidRPr="008A70D7">
        <w:t>the</w:t>
      </w:r>
      <w:r w:rsidR="008A70D7">
        <w:t xml:space="preserve"> </w:t>
      </w:r>
      <w:r w:rsidR="008A70D7" w:rsidRPr="008A70D7">
        <w:t>Old</w:t>
      </w:r>
      <w:r w:rsidR="008A70D7">
        <w:t xml:space="preserve"> </w:t>
      </w:r>
      <w:r w:rsidR="008A70D7" w:rsidRPr="008A70D7">
        <w:t>Testament,</w:t>
      </w:r>
      <w:r w:rsidR="008A70D7">
        <w:t xml:space="preserve"> </w:t>
      </w:r>
      <w:r w:rsidR="008A70D7" w:rsidRPr="008A70D7">
        <w:t>some</w:t>
      </w:r>
      <w:r w:rsidR="008A70D7">
        <w:t xml:space="preserve"> </w:t>
      </w:r>
      <w:r w:rsidR="008A70D7" w:rsidRPr="008A70D7">
        <w:t>manuscripts of the books of Exodus and Samuel found in Cave Four exhibit dramatic differences in both language and content.</w:t>
      </w:r>
      <w:r w:rsidR="00D464B2">
        <w:t xml:space="preserve"> </w:t>
      </w:r>
      <w:r w:rsidR="008A70D7" w:rsidRPr="008A70D7">
        <w:t xml:space="preserve"> In their astonishing range of textual variants, the Qumran biblical discoveries have prompted scholars to </w:t>
      </w:r>
      <w:r w:rsidR="008A70D7" w:rsidRPr="008A70D7">
        <w:lastRenderedPageBreak/>
        <w:t xml:space="preserve">reconsider the once-accepted theories of the development of the modern biblical text from only three manuscript families: of the Masoretic text, of the Hebrew original of the Septuagint, and of the Samaritan Pentateuch. </w:t>
      </w:r>
      <w:r w:rsidR="00D464B2">
        <w:t xml:space="preserve"> </w:t>
      </w:r>
      <w:r w:rsidR="008A70D7" w:rsidRPr="008A70D7">
        <w:t>It is now becoming increasingly clear that the Old Testament scripture was extremely fluid until its canonization around A.D. 100.</w:t>
      </w:r>
      <w:r>
        <w:t>”</w:t>
      </w:r>
      <w:r w:rsidR="00E26EF4">
        <w:rPr>
          <w:rStyle w:val="FootnoteReference"/>
        </w:rPr>
        <w:footnoteReference w:id="77"/>
      </w:r>
    </w:p>
    <w:p w:rsidR="009C73C0" w:rsidRPr="008A70D7" w:rsidRDefault="009C73C0" w:rsidP="00D378B0">
      <w:pPr>
        <w:keepLines/>
        <w:tabs>
          <w:tab w:val="left" w:pos="1080"/>
        </w:tabs>
        <w:ind w:left="1440" w:right="1440"/>
      </w:pPr>
    </w:p>
    <w:p w:rsidR="00D742AF" w:rsidRDefault="00B22050" w:rsidP="008A70D7">
      <w:pPr>
        <w:tabs>
          <w:tab w:val="left" w:pos="1080"/>
        </w:tabs>
      </w:pPr>
      <w:r>
        <w:t>Gleason Archer expresses the opposite opinion: but, in light of the present evidence, his glowing report is premature</w:t>
      </w:r>
      <w:r w:rsidR="00A74A8A">
        <w:t xml:space="preserve"> and seriously outdated</w:t>
      </w:r>
      <w:r>
        <w:t>.  We are forced to look to LXX for text cri</w:t>
      </w:r>
      <w:r w:rsidR="00A74A8A">
        <w:t>tical support, and we find none</w:t>
      </w:r>
      <w:r w:rsidR="00167D20">
        <w:t>.</w:t>
      </w:r>
      <w:r w:rsidR="002A4E45">
        <w:t xml:space="preserve">  If </w:t>
      </w:r>
      <w:r w:rsidR="006C392F">
        <w:t xml:space="preserve">“the Old Testament </w:t>
      </w:r>
      <w:r w:rsidR="006C392F" w:rsidRPr="008A70D7">
        <w:t>scripture was extremely fluid until its canonization around</w:t>
      </w:r>
      <w:r w:rsidR="006C392F">
        <w:t xml:space="preserve"> A.D. 100”, as Fagan and Beck claim; then all the Masoretes do</w:t>
      </w:r>
      <w:r w:rsidR="00061B4F">
        <w:t>,</w:t>
      </w:r>
      <w:r w:rsidR="006C392F">
        <w:t xml:space="preserve"> is lull us into a false sense of security about a literature that has no sound evidence.  Who canonized </w:t>
      </w:r>
      <w:r w:rsidR="00061B4F">
        <w:t xml:space="preserve">what </w:t>
      </w:r>
      <w:r w:rsidR="006C392F">
        <w:t>in 100 AD?  The quasi-Council of Jamnia has been discredited: it never happened.  Judaism has no canonical authority.  Only Jesus Christ has canonical authority; all the evidence points to the idea that He canonized the Septuagint (LXX) circa 33 AD: today, the Church has sole custody of that canonical record</w:t>
      </w:r>
      <w:r w:rsidR="00D464B2">
        <w:t>.</w:t>
      </w:r>
    </w:p>
    <w:p w:rsidR="003F5AD0" w:rsidRPr="003F5AD0" w:rsidRDefault="003F5AD0" w:rsidP="00691A1B">
      <w:pPr>
        <w:tabs>
          <w:tab w:val="left" w:pos="1080"/>
        </w:tabs>
        <w:ind w:left="1440" w:right="1440"/>
      </w:pPr>
      <w:r>
        <w:t>“</w:t>
      </w:r>
      <w:r w:rsidRPr="003F5AD0">
        <w:t xml:space="preserve">In conclusion, we should accord to the Masoretes the highest praise for their meticulous care in preserving so sedulously the consonantal text of the Sopherim which had been entrusted to them. </w:t>
      </w:r>
      <w:r w:rsidR="00D464B2">
        <w:t xml:space="preserve"> </w:t>
      </w:r>
      <w:r w:rsidRPr="003F5AD0">
        <w:t xml:space="preserve">They, together with the Sopherim themselves, gave the most diligent attention to the accurate preservation of the Hebrew Scriptures that has </w:t>
      </w:r>
      <w:r w:rsidRPr="003F5AD0">
        <w:lastRenderedPageBreak/>
        <w:t>ever been devoted to any ancient literature, secular or religious, in the history of human civilization...</w:t>
      </w:r>
    </w:p>
    <w:p w:rsidR="003F5AD0" w:rsidRDefault="003F5AD0" w:rsidP="00691A1B">
      <w:pPr>
        <w:tabs>
          <w:tab w:val="left" w:pos="1080"/>
        </w:tabs>
        <w:ind w:left="1440" w:right="1440"/>
      </w:pPr>
      <w:r>
        <w:t>“</w:t>
      </w:r>
      <w:r w:rsidRPr="003F5AD0">
        <w:t xml:space="preserve">Because of their faithfulness, we have today a form of the Hebrew text which in all essentials duplicates the recension which was considered authoritative in the days of Christ and the apostles, if not a century earlier. </w:t>
      </w:r>
      <w:r w:rsidR="00D464B2">
        <w:t xml:space="preserve"> </w:t>
      </w:r>
      <w:r w:rsidRPr="003F5AD0">
        <w:t xml:space="preserve">And this in turn, judging from Qumran evidence, goes back to an authoritative revision of the Old Testament text which was drawn up on the basis of the most reliable manuscripts available for collation from previous centuries. </w:t>
      </w:r>
      <w:r w:rsidR="00D464B2">
        <w:t xml:space="preserve"> </w:t>
      </w:r>
      <w:r w:rsidRPr="003F5AD0">
        <w:t xml:space="preserve">These bring us very close in all essentials to the original autographs themselves, and furnish us </w:t>
      </w:r>
      <w:r w:rsidR="00D464B2">
        <w:t>with an authentic record of God’</w:t>
      </w:r>
      <w:r w:rsidRPr="003F5AD0">
        <w:t xml:space="preserve">s revelation. </w:t>
      </w:r>
      <w:r w:rsidR="00D464B2">
        <w:t xml:space="preserve"> As W. F. Albright has said, ‘</w:t>
      </w:r>
      <w:r w:rsidRPr="003F5AD0">
        <w:t>We may rest assured that the consonantal text of the Hebrew Bible, though not infallible has been preserved with an accuracy perhaps unparalleled in any</w:t>
      </w:r>
      <w:r w:rsidR="00D464B2">
        <w:t xml:space="preserve"> other Near Eastern literature.’</w:t>
      </w:r>
      <w:r>
        <w:t xml:space="preserve"> ”</w:t>
      </w:r>
      <w:r>
        <w:rPr>
          <w:rStyle w:val="FootnoteReference"/>
        </w:rPr>
        <w:footnoteReference w:id="78"/>
      </w:r>
    </w:p>
    <w:p w:rsidR="00D464B2" w:rsidRPr="003F5AD0" w:rsidRDefault="00D464B2" w:rsidP="00691A1B">
      <w:pPr>
        <w:tabs>
          <w:tab w:val="left" w:pos="1080"/>
        </w:tabs>
        <w:ind w:left="1440" w:right="1440"/>
      </w:pPr>
    </w:p>
    <w:p w:rsidR="00B22050" w:rsidRDefault="007C7D08" w:rsidP="008A70D7">
      <w:pPr>
        <w:tabs>
          <w:tab w:val="left" w:pos="1080"/>
        </w:tabs>
      </w:pPr>
      <w:r>
        <w:t xml:space="preserve">Rubbish.  </w:t>
      </w:r>
      <w:r w:rsidR="00D464B2">
        <w:t xml:space="preserve">Summing up, we claim, contrary to Archer, that in the MT we could not possibly be farther away from the </w:t>
      </w:r>
      <w:r w:rsidR="006C4162">
        <w:t>text that was “</w:t>
      </w:r>
      <w:r w:rsidR="00D464B2" w:rsidRPr="003F5AD0">
        <w:t>authoritative in the days of Christ</w:t>
      </w:r>
      <w:r w:rsidR="006C4162" w:rsidRPr="006C4162">
        <w:t xml:space="preserve"> </w:t>
      </w:r>
      <w:r w:rsidR="006C4162" w:rsidRPr="003F5AD0">
        <w:t>and the apostles</w:t>
      </w:r>
      <w:r w:rsidR="006C4162">
        <w:t>”.  MT is not, and never has been, a canonical document; it is not “</w:t>
      </w:r>
      <w:r w:rsidR="006C4162" w:rsidRPr="003F5AD0">
        <w:t xml:space="preserve">close in </w:t>
      </w:r>
      <w:r w:rsidR="006C4162">
        <w:t>[any]</w:t>
      </w:r>
      <w:r w:rsidR="006C4162" w:rsidRPr="003F5AD0">
        <w:t xml:space="preserve"> essentials to the original autographs</w:t>
      </w:r>
      <w:r w:rsidR="006C4162">
        <w:t xml:space="preserve">”: it is not even a quality archetype.  There is no substitute for LXX studies.  YHWH is very possibly a myth.  </w:t>
      </w:r>
      <w:r w:rsidR="006C4162" w:rsidRPr="001D758B">
        <w:rPr>
          <w:b/>
          <w:bCs/>
          <w:i/>
          <w:iCs/>
          <w:u w:val="single"/>
        </w:rPr>
        <w:t>I Am</w:t>
      </w:r>
      <w:r w:rsidR="006C4162">
        <w:t>, on the other hand, shouts from every corner</w:t>
      </w:r>
      <w:r w:rsidR="00D11CC2">
        <w:t xml:space="preserve"> of the </w:t>
      </w:r>
      <w:r w:rsidR="002C7FF5">
        <w:t>universe</w:t>
      </w:r>
      <w:r w:rsidR="006C4162">
        <w:t>.</w:t>
      </w:r>
    </w:p>
    <w:p w:rsidR="005B249A" w:rsidRDefault="005B249A" w:rsidP="000F3E0A">
      <w:pPr>
        <w:keepLines/>
        <w:tabs>
          <w:tab w:val="left" w:pos="1080"/>
        </w:tabs>
        <w:ind w:left="720" w:right="720"/>
      </w:pPr>
    </w:p>
    <w:p w:rsidR="009C7DC3" w:rsidRDefault="009C7DC3" w:rsidP="000F3E0A">
      <w:pPr>
        <w:keepLines/>
        <w:tabs>
          <w:tab w:val="left" w:pos="1080"/>
        </w:tabs>
        <w:ind w:left="720" w:right="720"/>
      </w:pPr>
      <w:r>
        <w:t>“</w:t>
      </w:r>
      <w:r w:rsidRPr="009C7DC3">
        <w:t>For</w:t>
      </w:r>
      <w:r>
        <w:t xml:space="preserve"> now</w:t>
      </w:r>
      <w:r w:rsidR="00B23307">
        <w:t>,</w:t>
      </w:r>
      <w:r>
        <w:t xml:space="preserve"> </w:t>
      </w:r>
      <w:r w:rsidRPr="009C7DC3">
        <w:t>I</w:t>
      </w:r>
      <w:r>
        <w:t xml:space="preserve"> </w:t>
      </w:r>
      <w:r w:rsidRPr="009C7DC3">
        <w:t>will</w:t>
      </w:r>
      <w:r>
        <w:t xml:space="preserve"> </w:t>
      </w:r>
      <w:r w:rsidRPr="009C7DC3">
        <w:t>send</w:t>
      </w:r>
      <w:r>
        <w:t xml:space="preserve"> </w:t>
      </w:r>
      <w:r w:rsidRPr="009C7DC3">
        <w:t>all</w:t>
      </w:r>
      <w:r>
        <w:t xml:space="preserve"> </w:t>
      </w:r>
      <w:r w:rsidRPr="009C7DC3">
        <w:t>my</w:t>
      </w:r>
      <w:r>
        <w:t xml:space="preserve"> </w:t>
      </w:r>
      <w:r w:rsidRPr="009C7DC3">
        <w:t>plagues</w:t>
      </w:r>
      <w:r>
        <w:t xml:space="preserve"> in your </w:t>
      </w:r>
      <w:r w:rsidRPr="009C7DC3">
        <w:t>heart,</w:t>
      </w:r>
      <w:r>
        <w:t xml:space="preserve"> </w:t>
      </w:r>
      <w:r w:rsidR="00FE0A62">
        <w:t>[in] your</w:t>
      </w:r>
      <w:r>
        <w:t xml:space="preserve"> </w:t>
      </w:r>
      <w:r w:rsidRPr="009C7DC3">
        <w:t>servants</w:t>
      </w:r>
      <w:r w:rsidR="00FE0A62">
        <w:t>’ [heart(s)]</w:t>
      </w:r>
      <w:r w:rsidRPr="009C7DC3">
        <w:t>,</w:t>
      </w:r>
      <w:r>
        <w:t xml:space="preserve"> </w:t>
      </w:r>
      <w:r w:rsidRPr="009C7DC3">
        <w:t>and</w:t>
      </w:r>
      <w:r>
        <w:t xml:space="preserve"> </w:t>
      </w:r>
      <w:r w:rsidR="00FE0A62">
        <w:t xml:space="preserve">[in] </w:t>
      </w:r>
      <w:r w:rsidRPr="009C7DC3">
        <w:t>y</w:t>
      </w:r>
      <w:r w:rsidR="00FE0A62">
        <w:t>our</w:t>
      </w:r>
      <w:r>
        <w:t xml:space="preserve"> </w:t>
      </w:r>
      <w:r w:rsidRPr="009C7DC3">
        <w:t>people</w:t>
      </w:r>
      <w:r w:rsidR="00FE0A62">
        <w:t>’s [heart]:</w:t>
      </w:r>
      <w:r>
        <w:t xml:space="preserve"> </w:t>
      </w:r>
      <w:r w:rsidR="00FE0A62">
        <w:t>so,</w:t>
      </w:r>
      <w:r>
        <w:t xml:space="preserve"> </w:t>
      </w:r>
      <w:r w:rsidR="00FE0A62">
        <w:t>y</w:t>
      </w:r>
      <w:r w:rsidRPr="009C7DC3">
        <w:t>ou</w:t>
      </w:r>
      <w:r>
        <w:t xml:space="preserve"> </w:t>
      </w:r>
      <w:r w:rsidR="00FE0A62">
        <w:t>will</w:t>
      </w:r>
      <w:r>
        <w:t xml:space="preserve"> </w:t>
      </w:r>
      <w:r w:rsidRPr="009C7DC3">
        <w:t>know</w:t>
      </w:r>
      <w:r>
        <w:t xml:space="preserve"> </w:t>
      </w:r>
      <w:r w:rsidRPr="009C7DC3">
        <w:t>that</w:t>
      </w:r>
      <w:r>
        <w:t xml:space="preserve"> </w:t>
      </w:r>
      <w:r w:rsidRPr="009C7DC3">
        <w:t>there</w:t>
      </w:r>
      <w:r>
        <w:t xml:space="preserve"> </w:t>
      </w:r>
      <w:r w:rsidRPr="009C7DC3">
        <w:t>is</w:t>
      </w:r>
      <w:r>
        <w:t xml:space="preserve"> </w:t>
      </w:r>
      <w:r w:rsidRPr="009C7DC3">
        <w:t>no</w:t>
      </w:r>
      <w:r w:rsidR="00FE0A62">
        <w:t>t</w:t>
      </w:r>
      <w:r>
        <w:t xml:space="preserve"> </w:t>
      </w:r>
      <w:r w:rsidR="00FE0A62">
        <w:t xml:space="preserve">another such as I </w:t>
      </w:r>
      <w:r w:rsidRPr="009C7DC3">
        <w:t>in</w:t>
      </w:r>
      <w:r>
        <w:t xml:space="preserve"> </w:t>
      </w:r>
      <w:r w:rsidRPr="009C7DC3">
        <w:t>all</w:t>
      </w:r>
      <w:r>
        <w:t xml:space="preserve"> </w:t>
      </w:r>
      <w:r w:rsidRPr="009C7DC3">
        <w:t>the</w:t>
      </w:r>
      <w:r>
        <w:t xml:space="preserve"> </w:t>
      </w:r>
      <w:r w:rsidRPr="009C7DC3">
        <w:t>earth.</w:t>
      </w:r>
      <w:r w:rsidR="00FE0A62">
        <w:t>” — Exodus 9:14</w:t>
      </w:r>
      <w:r w:rsidR="00FE0A62">
        <w:rPr>
          <w:rStyle w:val="FootnoteReference"/>
        </w:rPr>
        <w:footnoteReference w:id="79"/>
      </w:r>
    </w:p>
    <w:p w:rsidR="009C7DC3" w:rsidRDefault="009C7DC3" w:rsidP="000F3E0A">
      <w:pPr>
        <w:keepLines/>
        <w:tabs>
          <w:tab w:val="left" w:pos="1080"/>
        </w:tabs>
        <w:ind w:left="720" w:right="720"/>
      </w:pPr>
    </w:p>
    <w:p w:rsidR="00FE0A62" w:rsidRDefault="00B23307" w:rsidP="000F3E0A">
      <w:pPr>
        <w:keepLines/>
        <w:tabs>
          <w:tab w:val="left" w:pos="1080"/>
        </w:tabs>
        <w:ind w:left="720" w:right="720"/>
      </w:pPr>
      <w:r>
        <w:t>“</w:t>
      </w:r>
      <w:r w:rsidRPr="00B23307">
        <w:t>For now</w:t>
      </w:r>
      <w:r>
        <w:t>,</w:t>
      </w:r>
      <w:r w:rsidRPr="00B23307">
        <w:t xml:space="preserve"> </w:t>
      </w:r>
      <w:r>
        <w:t>having extended the hand</w:t>
      </w:r>
      <w:r w:rsidR="002214B3">
        <w:t>,</w:t>
      </w:r>
      <w:r>
        <w:t xml:space="preserve"> I</w:t>
      </w:r>
      <w:r w:rsidR="002214B3">
        <w:t xml:space="preserve"> </w:t>
      </w:r>
      <w:r w:rsidRPr="00B23307">
        <w:t>will</w:t>
      </w:r>
      <w:r w:rsidR="002214B3">
        <w:t xml:space="preserve"> strike you</w:t>
      </w:r>
      <w:r w:rsidR="00BD6750">
        <w:t xml:space="preserve">. </w:t>
      </w:r>
      <w:r w:rsidRPr="00B23307">
        <w:t xml:space="preserve"> </w:t>
      </w:r>
      <w:r w:rsidR="00BD6750">
        <w:t>I will kill</w:t>
      </w:r>
      <w:r w:rsidR="00BD6750" w:rsidRPr="00B23307">
        <w:t xml:space="preserve"> </w:t>
      </w:r>
      <w:r w:rsidRPr="00B23307">
        <w:t>y</w:t>
      </w:r>
      <w:r w:rsidR="002214B3">
        <w:t>our</w:t>
      </w:r>
      <w:r w:rsidRPr="00B23307">
        <w:t xml:space="preserve"> people</w:t>
      </w:r>
      <w:r w:rsidR="002214B3">
        <w:t xml:space="preserve">. </w:t>
      </w:r>
      <w:r w:rsidRPr="00B23307">
        <w:t xml:space="preserve"> </w:t>
      </w:r>
      <w:r w:rsidR="002214B3">
        <w:t>Y</w:t>
      </w:r>
      <w:r w:rsidRPr="00B23307">
        <w:t xml:space="preserve">ou </w:t>
      </w:r>
      <w:r w:rsidR="002214B3">
        <w:t xml:space="preserve">will </w:t>
      </w:r>
      <w:r w:rsidRPr="00B23307">
        <w:t xml:space="preserve">be </w:t>
      </w:r>
      <w:r w:rsidR="002214B3">
        <w:t>destroyed</w:t>
      </w:r>
      <w:r w:rsidRPr="00B23307">
        <w:t xml:space="preserve"> from the earth.</w:t>
      </w:r>
      <w:r w:rsidR="002214B3">
        <w:t>” — Exodus 9:15</w:t>
      </w:r>
      <w:r w:rsidR="002214B3">
        <w:rPr>
          <w:rStyle w:val="FootnoteReference"/>
        </w:rPr>
        <w:footnoteReference w:id="80"/>
      </w:r>
    </w:p>
    <w:p w:rsidR="00FE0A62" w:rsidRDefault="00FE0A62" w:rsidP="000F3E0A">
      <w:pPr>
        <w:keepLines/>
        <w:tabs>
          <w:tab w:val="left" w:pos="1080"/>
        </w:tabs>
        <w:ind w:left="720" w:right="720"/>
      </w:pPr>
    </w:p>
    <w:p w:rsidR="002214B3" w:rsidRDefault="00BB439C" w:rsidP="000F3E0A">
      <w:pPr>
        <w:keepLines/>
        <w:tabs>
          <w:tab w:val="left" w:pos="1080"/>
        </w:tabs>
        <w:ind w:left="720" w:right="720"/>
      </w:pPr>
      <w:r>
        <w:t>“</w:t>
      </w:r>
      <w:r w:rsidR="00CC2D20">
        <w:t xml:space="preserve">Every </w:t>
      </w:r>
      <w:r w:rsidR="006F576E" w:rsidRPr="006F576E">
        <w:t>firstborn</w:t>
      </w:r>
      <w:r w:rsidR="006F576E">
        <w:t xml:space="preserve"> </w:t>
      </w:r>
      <w:r w:rsidR="006F576E" w:rsidRPr="006F576E">
        <w:t>in</w:t>
      </w:r>
      <w:r w:rsidR="006F576E">
        <w:t xml:space="preserve"> </w:t>
      </w:r>
      <w:r w:rsidR="006F576E" w:rsidRPr="006F576E">
        <w:t>Egypt</w:t>
      </w:r>
      <w:r w:rsidR="006F576E">
        <w:t xml:space="preserve"> </w:t>
      </w:r>
      <w:r w:rsidR="00CC2D20" w:rsidRPr="006F576E">
        <w:t>land</w:t>
      </w:r>
      <w:r w:rsidR="00CC2D20">
        <w:t xml:space="preserve"> wi</w:t>
      </w:r>
      <w:r w:rsidR="006F576E" w:rsidRPr="006F576E">
        <w:t>ll</w:t>
      </w:r>
      <w:r w:rsidR="006F576E">
        <w:t xml:space="preserve"> </w:t>
      </w:r>
      <w:r w:rsidR="006F576E" w:rsidRPr="006F576E">
        <w:t>die,</w:t>
      </w:r>
      <w:r w:rsidR="006F576E">
        <w:t xml:space="preserve"> </w:t>
      </w:r>
      <w:r w:rsidR="006F576E" w:rsidRPr="006F576E">
        <w:t>from</w:t>
      </w:r>
      <w:r w:rsidR="006F576E">
        <w:t xml:space="preserve"> </w:t>
      </w:r>
      <w:r w:rsidR="006F576E" w:rsidRPr="006F576E">
        <w:t>the</w:t>
      </w:r>
      <w:r w:rsidR="006F576E">
        <w:t xml:space="preserve"> </w:t>
      </w:r>
      <w:r w:rsidR="006F576E" w:rsidRPr="006F576E">
        <w:t>first</w:t>
      </w:r>
      <w:r w:rsidR="006F576E">
        <w:t xml:space="preserve"> </w:t>
      </w:r>
      <w:r w:rsidR="006F576E" w:rsidRPr="006F576E">
        <w:t>born</w:t>
      </w:r>
      <w:r w:rsidR="006F576E">
        <w:t xml:space="preserve"> </w:t>
      </w:r>
      <w:r w:rsidR="006F576E" w:rsidRPr="006F576E">
        <w:t>of</w:t>
      </w:r>
      <w:r w:rsidR="006F576E">
        <w:t xml:space="preserve"> </w:t>
      </w:r>
      <w:r w:rsidR="006F576E" w:rsidRPr="006F576E">
        <w:t>Pharaoh</w:t>
      </w:r>
      <w:r w:rsidR="006F576E">
        <w:t xml:space="preserve"> </w:t>
      </w:r>
      <w:r w:rsidR="00CC2D20">
        <w:t>who</w:t>
      </w:r>
      <w:r w:rsidR="006F576E">
        <w:t xml:space="preserve"> </w:t>
      </w:r>
      <w:r w:rsidR="00CC2D20">
        <w:t>sits</w:t>
      </w:r>
      <w:r w:rsidR="006F576E">
        <w:t xml:space="preserve"> </w:t>
      </w:r>
      <w:r w:rsidR="006F576E" w:rsidRPr="006F576E">
        <w:t>on</w:t>
      </w:r>
      <w:r w:rsidR="006F576E">
        <w:t xml:space="preserve"> </w:t>
      </w:r>
      <w:r w:rsidR="006F576E" w:rsidRPr="006F576E">
        <w:t>his</w:t>
      </w:r>
      <w:r w:rsidR="006F576E">
        <w:t xml:space="preserve"> </w:t>
      </w:r>
      <w:r w:rsidR="006F576E" w:rsidRPr="006F576E">
        <w:t>throne,</w:t>
      </w:r>
      <w:r w:rsidR="006F576E">
        <w:t xml:space="preserve"> </w:t>
      </w:r>
      <w:r w:rsidR="006F576E" w:rsidRPr="006F576E">
        <w:t>to</w:t>
      </w:r>
      <w:r w:rsidR="006F576E">
        <w:t xml:space="preserve"> </w:t>
      </w:r>
      <w:r w:rsidR="006F576E" w:rsidRPr="006F576E">
        <w:t>the</w:t>
      </w:r>
      <w:r w:rsidR="006F576E">
        <w:t xml:space="preserve"> </w:t>
      </w:r>
      <w:r w:rsidR="006F576E" w:rsidRPr="006F576E">
        <w:t>firstborn</w:t>
      </w:r>
      <w:r w:rsidR="006F576E">
        <w:t xml:space="preserve"> </w:t>
      </w:r>
      <w:r w:rsidR="006F576E" w:rsidRPr="006F576E">
        <w:t>of</w:t>
      </w:r>
      <w:r w:rsidR="006F576E">
        <w:t xml:space="preserve"> </w:t>
      </w:r>
      <w:r w:rsidR="006F576E" w:rsidRPr="006F576E">
        <w:t>the</w:t>
      </w:r>
      <w:r w:rsidR="006F576E">
        <w:t xml:space="preserve"> </w:t>
      </w:r>
      <w:r w:rsidR="00CC2D20">
        <w:t>slave</w:t>
      </w:r>
      <w:r w:rsidR="006F576E">
        <w:t xml:space="preserve"> </w:t>
      </w:r>
      <w:r w:rsidR="00CC2D20">
        <w:t>girl who</w:t>
      </w:r>
      <w:r w:rsidR="006F576E">
        <w:t xml:space="preserve"> </w:t>
      </w:r>
      <w:r w:rsidR="006F576E" w:rsidRPr="006F576E">
        <w:t>is</w:t>
      </w:r>
      <w:r w:rsidR="006F576E">
        <w:t xml:space="preserve"> </w:t>
      </w:r>
      <w:r w:rsidR="006F576E" w:rsidRPr="006F576E">
        <w:t>be</w:t>
      </w:r>
      <w:r w:rsidR="00CC2D20">
        <w:t>side</w:t>
      </w:r>
      <w:r w:rsidR="006F576E">
        <w:t xml:space="preserve"> </w:t>
      </w:r>
      <w:r w:rsidR="006F576E" w:rsidRPr="006F576E">
        <w:t>the</w:t>
      </w:r>
      <w:r w:rsidR="006F576E">
        <w:t xml:space="preserve"> </w:t>
      </w:r>
      <w:r w:rsidR="00CC2D20">
        <w:t>mill,</w:t>
      </w:r>
      <w:r w:rsidR="006F576E">
        <w:t xml:space="preserve"> </w:t>
      </w:r>
      <w:r w:rsidR="006F576E" w:rsidRPr="006F576E">
        <w:t>and</w:t>
      </w:r>
      <w:r w:rsidR="006F576E">
        <w:t xml:space="preserve"> </w:t>
      </w:r>
      <w:r w:rsidR="00CC2D20">
        <w:t xml:space="preserve">to </w:t>
      </w:r>
      <w:r w:rsidR="00AF133B">
        <w:t xml:space="preserve">the </w:t>
      </w:r>
      <w:r w:rsidR="006F576E" w:rsidRPr="006F576E">
        <w:t>firstborn</w:t>
      </w:r>
      <w:r w:rsidR="006F576E">
        <w:t xml:space="preserve"> </w:t>
      </w:r>
      <w:r w:rsidR="00AF133B">
        <w:t xml:space="preserve">of every domestic </w:t>
      </w:r>
      <w:r w:rsidR="00CC2D20">
        <w:t>animal</w:t>
      </w:r>
      <w:r w:rsidR="006F576E" w:rsidRPr="006F576E">
        <w:t>.</w:t>
      </w:r>
      <w:r w:rsidR="00CC2D20">
        <w:t xml:space="preserve">” — </w:t>
      </w:r>
      <w:r w:rsidR="00CC2D20" w:rsidRPr="00CC2D20">
        <w:t>Exodus 11:5</w:t>
      </w:r>
      <w:r w:rsidR="00AF133B">
        <w:rPr>
          <w:rStyle w:val="FootnoteReference"/>
        </w:rPr>
        <w:footnoteReference w:id="81"/>
      </w:r>
    </w:p>
    <w:p w:rsidR="002214B3" w:rsidRDefault="002214B3" w:rsidP="000F3E0A">
      <w:pPr>
        <w:keepLines/>
        <w:tabs>
          <w:tab w:val="left" w:pos="1080"/>
        </w:tabs>
        <w:ind w:left="720" w:right="720"/>
      </w:pPr>
    </w:p>
    <w:p w:rsidR="00331F65" w:rsidRDefault="00331F65" w:rsidP="000F3E0A">
      <w:pPr>
        <w:keepLines/>
        <w:tabs>
          <w:tab w:val="left" w:pos="1080"/>
        </w:tabs>
        <w:ind w:left="720" w:right="720"/>
      </w:pPr>
      <w:r>
        <w:t>“</w:t>
      </w:r>
      <w:r w:rsidR="00554D20">
        <w:t>I</w:t>
      </w:r>
      <w:r w:rsidR="00554D20" w:rsidRPr="00554D20">
        <w:t>t</w:t>
      </w:r>
      <w:r w:rsidR="00554D20">
        <w:t xml:space="preserve"> </w:t>
      </w:r>
      <w:r w:rsidR="00554D20" w:rsidRPr="00554D20">
        <w:t>came</w:t>
      </w:r>
      <w:r w:rsidR="00554D20">
        <w:t xml:space="preserve"> </w:t>
      </w:r>
      <w:r w:rsidR="00554D20" w:rsidRPr="00554D20">
        <w:t>to</w:t>
      </w:r>
      <w:r w:rsidR="00554D20">
        <w:t xml:space="preserve"> </w:t>
      </w:r>
      <w:r w:rsidR="00554D20" w:rsidRPr="00554D20">
        <w:t>pass,</w:t>
      </w:r>
      <w:r w:rsidR="00554D20">
        <w:t xml:space="preserve"> </w:t>
      </w:r>
      <w:r w:rsidR="00554D20" w:rsidRPr="00554D20">
        <w:t>when</w:t>
      </w:r>
      <w:r w:rsidR="00554D20">
        <w:t xml:space="preserve"> </w:t>
      </w:r>
      <w:r w:rsidR="00554D20" w:rsidRPr="00554D20">
        <w:t>Moses</w:t>
      </w:r>
      <w:r w:rsidR="00554D20">
        <w:t xml:space="preserve"> lifted </w:t>
      </w:r>
      <w:r w:rsidR="00554D20" w:rsidRPr="00554D20">
        <w:t>up</w:t>
      </w:r>
      <w:r w:rsidR="00554D20">
        <w:t xml:space="preserve"> </w:t>
      </w:r>
      <w:r w:rsidR="00554D20" w:rsidRPr="00554D20">
        <w:t>his</w:t>
      </w:r>
      <w:r w:rsidR="00554D20">
        <w:t xml:space="preserve"> </w:t>
      </w:r>
      <w:r w:rsidR="00554D20" w:rsidRPr="00554D20">
        <w:t>hand</w:t>
      </w:r>
      <w:r w:rsidR="00554D20">
        <w:t>s</w:t>
      </w:r>
      <w:r w:rsidR="00554D20" w:rsidRPr="00554D20">
        <w:t>,</w:t>
      </w:r>
      <w:r w:rsidR="00554D20">
        <w:t xml:space="preserve"> </w:t>
      </w:r>
      <w:r w:rsidR="00554D20" w:rsidRPr="00554D20">
        <w:t>Israel</w:t>
      </w:r>
      <w:r w:rsidR="00554D20">
        <w:t xml:space="preserve"> prevailed; but, </w:t>
      </w:r>
      <w:r w:rsidR="00554D20" w:rsidRPr="00554D20">
        <w:t>when</w:t>
      </w:r>
      <w:r w:rsidR="00554D20">
        <w:t xml:space="preserve"> </w:t>
      </w:r>
      <w:r w:rsidR="00554D20" w:rsidRPr="00554D20">
        <w:t>he</w:t>
      </w:r>
      <w:r w:rsidR="00554D20">
        <w:t xml:space="preserve"> </w:t>
      </w:r>
      <w:r w:rsidR="00554D20" w:rsidRPr="00554D20">
        <w:t>let</w:t>
      </w:r>
      <w:r w:rsidR="00554D20">
        <w:t xml:space="preserve"> </w:t>
      </w:r>
      <w:r w:rsidR="00554D20" w:rsidRPr="00554D20">
        <w:t>down</w:t>
      </w:r>
      <w:r w:rsidR="00554D20">
        <w:t xml:space="preserve"> </w:t>
      </w:r>
      <w:r w:rsidR="00554D20" w:rsidRPr="00554D20">
        <w:t>his</w:t>
      </w:r>
      <w:r w:rsidR="00554D20">
        <w:t xml:space="preserve"> </w:t>
      </w:r>
      <w:r w:rsidR="00554D20" w:rsidRPr="00554D20">
        <w:t>hand</w:t>
      </w:r>
      <w:r w:rsidR="00554D20">
        <w:t>s</w:t>
      </w:r>
      <w:r w:rsidR="00554D20" w:rsidRPr="00554D20">
        <w:t>,</w:t>
      </w:r>
      <w:r w:rsidR="00554D20">
        <w:t xml:space="preserve"> </w:t>
      </w:r>
      <w:r w:rsidR="00554D20" w:rsidRPr="00554D20">
        <w:t>Amalek</w:t>
      </w:r>
      <w:r w:rsidR="00554D20">
        <w:t xml:space="preserve"> </w:t>
      </w:r>
      <w:r w:rsidR="00554D20" w:rsidRPr="00554D20">
        <w:t>prevailed.</w:t>
      </w:r>
      <w:r w:rsidR="00554D20">
        <w:t>” — Exodus 17:11</w:t>
      </w:r>
      <w:r w:rsidR="00554D20">
        <w:rPr>
          <w:rStyle w:val="FootnoteReference"/>
        </w:rPr>
        <w:footnoteReference w:id="82"/>
      </w:r>
    </w:p>
    <w:p w:rsidR="00331F65" w:rsidRDefault="00331F65" w:rsidP="000F3E0A">
      <w:pPr>
        <w:keepLines/>
        <w:tabs>
          <w:tab w:val="left" w:pos="1080"/>
        </w:tabs>
        <w:ind w:left="720" w:right="720"/>
      </w:pPr>
    </w:p>
    <w:p w:rsidR="00345A03" w:rsidRDefault="00D633D1" w:rsidP="00E107A5">
      <w:pPr>
        <w:keepLines/>
        <w:tabs>
          <w:tab w:val="left" w:pos="1080"/>
        </w:tabs>
        <w:ind w:left="720" w:right="720"/>
      </w:pPr>
      <w:r>
        <w:t>“</w:t>
      </w:r>
      <w:r w:rsidRPr="00D633D1">
        <w:t>Y</w:t>
      </w:r>
      <w:r>
        <w:t xml:space="preserve">ou yourselves </w:t>
      </w:r>
      <w:r w:rsidRPr="00D633D1">
        <w:t>have</w:t>
      </w:r>
      <w:r>
        <w:t xml:space="preserve"> </w:t>
      </w:r>
      <w:r w:rsidRPr="00D633D1">
        <w:t>seen</w:t>
      </w:r>
      <w:r>
        <w:t xml:space="preserve"> how much </w:t>
      </w:r>
      <w:r w:rsidRPr="00D633D1">
        <w:t>I</w:t>
      </w:r>
      <w:r>
        <w:t xml:space="preserve"> </w:t>
      </w:r>
      <w:r w:rsidR="00136055">
        <w:t>have done</w:t>
      </w:r>
      <w:r>
        <w:t xml:space="preserve"> </w:t>
      </w:r>
      <w:r w:rsidRPr="00D633D1">
        <w:t>to</w:t>
      </w:r>
      <w:r>
        <w:t xml:space="preserve"> </w:t>
      </w:r>
      <w:r w:rsidRPr="00D633D1">
        <w:t>the</w:t>
      </w:r>
      <w:r>
        <w:t xml:space="preserve"> </w:t>
      </w:r>
      <w:r w:rsidR="00136055">
        <w:t>Egyptians.  I lifted you up as if upon eagles’</w:t>
      </w:r>
      <w:r>
        <w:t xml:space="preserve"> </w:t>
      </w:r>
      <w:r w:rsidR="00136055">
        <w:t xml:space="preserve">wings. </w:t>
      </w:r>
      <w:r>
        <w:t xml:space="preserve"> </w:t>
      </w:r>
      <w:r w:rsidR="00136055">
        <w:t xml:space="preserve">I </w:t>
      </w:r>
      <w:r w:rsidRPr="00D633D1">
        <w:t>brought</w:t>
      </w:r>
      <w:r>
        <w:t xml:space="preserve"> </w:t>
      </w:r>
      <w:r w:rsidRPr="00D633D1">
        <w:t>you</w:t>
      </w:r>
      <w:r>
        <w:t xml:space="preserve"> </w:t>
      </w:r>
      <w:r w:rsidRPr="00D633D1">
        <w:t>to</w:t>
      </w:r>
      <w:r>
        <w:t xml:space="preserve"> </w:t>
      </w:r>
      <w:r w:rsidR="00FB5725">
        <w:t>M</w:t>
      </w:r>
      <w:r w:rsidRPr="00D633D1">
        <w:t>yself.</w:t>
      </w:r>
      <w:r w:rsidR="00FB5725">
        <w:t>” — Exodus 19:4</w:t>
      </w:r>
      <w:r w:rsidR="00FB5725">
        <w:rPr>
          <w:rStyle w:val="FootnoteReference"/>
        </w:rPr>
        <w:footnoteReference w:id="83"/>
      </w:r>
    </w:p>
    <w:p w:rsidR="00345A03" w:rsidRDefault="00345A03" w:rsidP="000F3E0A">
      <w:pPr>
        <w:keepLines/>
        <w:tabs>
          <w:tab w:val="left" w:pos="1080"/>
        </w:tabs>
        <w:ind w:left="720" w:right="720"/>
      </w:pPr>
    </w:p>
    <w:p w:rsidR="00587F4B" w:rsidRDefault="00ED5F98" w:rsidP="00ED5F98">
      <w:pPr>
        <w:keepLines/>
        <w:tabs>
          <w:tab w:val="left" w:pos="1080"/>
        </w:tabs>
        <w:ind w:left="720" w:right="720"/>
      </w:pPr>
      <w:r>
        <w:t>“</w:t>
      </w:r>
      <w:r w:rsidRPr="00ED5F98">
        <w:t>Moses</w:t>
      </w:r>
      <w:r>
        <w:t xml:space="preserve"> </w:t>
      </w:r>
      <w:r w:rsidRPr="00ED5F98">
        <w:t>took</w:t>
      </w:r>
      <w:r>
        <w:t xml:space="preserve"> </w:t>
      </w:r>
      <w:r w:rsidRPr="00ED5F98">
        <w:t>the</w:t>
      </w:r>
      <w:r>
        <w:t xml:space="preserve"> </w:t>
      </w:r>
      <w:r w:rsidRPr="00ED5F98">
        <w:t>blood,</w:t>
      </w:r>
      <w:r>
        <w:t xml:space="preserve"> and sprinkled it on the people.  He </w:t>
      </w:r>
      <w:r w:rsidRPr="00ED5F98">
        <w:t>said,</w:t>
      </w:r>
      <w:r>
        <w:t xml:space="preserve"> ‘See </w:t>
      </w:r>
      <w:r w:rsidRPr="00ED5F98">
        <w:t>the</w:t>
      </w:r>
      <w:r>
        <w:t xml:space="preserve"> </w:t>
      </w:r>
      <w:r w:rsidRPr="00ED5F98">
        <w:t>blood</w:t>
      </w:r>
      <w:r>
        <w:t xml:space="preserve"> </w:t>
      </w:r>
      <w:r w:rsidRPr="00ED5F98">
        <w:t>of</w:t>
      </w:r>
      <w:r>
        <w:t xml:space="preserve"> </w:t>
      </w:r>
      <w:r w:rsidRPr="00ED5F98">
        <w:t>the</w:t>
      </w:r>
      <w:r>
        <w:t xml:space="preserve"> </w:t>
      </w:r>
      <w:r w:rsidRPr="00ED5F98">
        <w:t>covenant,</w:t>
      </w:r>
      <w:r>
        <w:t xml:space="preserve"> </w:t>
      </w:r>
      <w:r w:rsidRPr="00ED5F98">
        <w:t>which</w:t>
      </w:r>
      <w:r>
        <w:t xml:space="preserve"> </w:t>
      </w:r>
      <w:r w:rsidRPr="00ED5F98">
        <w:t>the</w:t>
      </w:r>
      <w:r>
        <w:t xml:space="preserve"> </w:t>
      </w:r>
      <w:r w:rsidRPr="00ED5F98">
        <w:t>Lord</w:t>
      </w:r>
      <w:r>
        <w:t xml:space="preserve"> established </w:t>
      </w:r>
      <w:r w:rsidRPr="00ED5F98">
        <w:t>with</w:t>
      </w:r>
      <w:r>
        <w:t xml:space="preserve"> </w:t>
      </w:r>
      <w:r w:rsidRPr="00ED5F98">
        <w:t>you</w:t>
      </w:r>
      <w:r>
        <w:t xml:space="preserve"> around </w:t>
      </w:r>
      <w:r w:rsidRPr="00ED5F98">
        <w:t>all</w:t>
      </w:r>
      <w:r>
        <w:t xml:space="preserve"> </w:t>
      </w:r>
      <w:r w:rsidRPr="00ED5F98">
        <w:t>these</w:t>
      </w:r>
      <w:r>
        <w:t xml:space="preserve"> </w:t>
      </w:r>
      <w:r w:rsidRPr="00ED5F98">
        <w:t>words.</w:t>
      </w:r>
      <w:r>
        <w:t>’ ” — Exodus 24:8</w:t>
      </w:r>
      <w:r>
        <w:rPr>
          <w:rStyle w:val="FootnoteReference"/>
        </w:rPr>
        <w:footnoteReference w:id="84"/>
      </w:r>
    </w:p>
    <w:p w:rsidR="00587F4B" w:rsidRDefault="00587F4B" w:rsidP="000F3E0A">
      <w:pPr>
        <w:keepLines/>
        <w:tabs>
          <w:tab w:val="left" w:pos="1080"/>
        </w:tabs>
        <w:ind w:left="720" w:right="720"/>
      </w:pPr>
    </w:p>
    <w:p w:rsidR="00162CBB" w:rsidRDefault="00162CBB" w:rsidP="000F3E0A">
      <w:pPr>
        <w:keepLines/>
        <w:tabs>
          <w:tab w:val="left" w:pos="1080"/>
        </w:tabs>
        <w:ind w:left="720" w:right="720"/>
      </w:pPr>
      <w:r>
        <w:t>“</w:t>
      </w:r>
      <w:r w:rsidRPr="00162CBB">
        <w:t>And</w:t>
      </w:r>
      <w:r>
        <w:t xml:space="preserve"> of the chosen </w:t>
      </w:r>
      <w:r w:rsidRPr="00162CBB">
        <w:t>of</w:t>
      </w:r>
      <w:r>
        <w:t xml:space="preserve"> </w:t>
      </w:r>
      <w:r w:rsidRPr="00162CBB">
        <w:t>Israel</w:t>
      </w:r>
      <w:r>
        <w:t xml:space="preserve">, not even one was </w:t>
      </w:r>
      <w:r w:rsidR="00B712B2">
        <w:t>absent.  They were seen in God’s presence</w:t>
      </w:r>
      <w:r w:rsidR="00B712B2">
        <w:rPr>
          <w:rStyle w:val="FootnoteReference"/>
        </w:rPr>
        <w:footnoteReference w:id="85"/>
      </w:r>
      <w:r w:rsidR="00B712B2">
        <w:t>.  They ate.  They drank.</w:t>
      </w:r>
      <w:r w:rsidR="002865AF">
        <w:t xml:space="preserve"> — Exodus 24:11</w:t>
      </w:r>
      <w:r w:rsidR="002865AF">
        <w:rPr>
          <w:rStyle w:val="FootnoteReference"/>
        </w:rPr>
        <w:footnoteReference w:id="86"/>
      </w:r>
    </w:p>
    <w:p w:rsidR="00162CBB" w:rsidRDefault="00162CBB" w:rsidP="000F3E0A">
      <w:pPr>
        <w:keepLines/>
        <w:tabs>
          <w:tab w:val="left" w:pos="1080"/>
        </w:tabs>
        <w:ind w:left="720" w:right="720"/>
      </w:pPr>
    </w:p>
    <w:p w:rsidR="00162CBB" w:rsidRDefault="002865AF" w:rsidP="003B5ADD">
      <w:pPr>
        <w:keepLines/>
        <w:tabs>
          <w:tab w:val="left" w:pos="1080"/>
        </w:tabs>
        <w:ind w:left="720" w:right="720"/>
      </w:pPr>
      <w:r>
        <w:t>“T</w:t>
      </w:r>
      <w:r w:rsidRPr="002865AF">
        <w:t>he</w:t>
      </w:r>
      <w:r>
        <w:t xml:space="preserve"> </w:t>
      </w:r>
      <w:r w:rsidR="00E96332">
        <w:t>G</w:t>
      </w:r>
      <w:r w:rsidRPr="002865AF">
        <w:t>lory</w:t>
      </w:r>
      <w:r>
        <w:t xml:space="preserve"> </w:t>
      </w:r>
      <w:r w:rsidRPr="002865AF">
        <w:t>of</w:t>
      </w:r>
      <w:r>
        <w:t xml:space="preserve"> </w:t>
      </w:r>
      <w:r w:rsidRPr="002865AF">
        <w:t>the</w:t>
      </w:r>
      <w:r>
        <w:t xml:space="preserve"> </w:t>
      </w:r>
      <w:r w:rsidR="00E96332">
        <w:t>God</w:t>
      </w:r>
      <w:r>
        <w:t xml:space="preserve"> </w:t>
      </w:r>
      <w:r w:rsidR="00E96332">
        <w:t xml:space="preserve">descended </w:t>
      </w:r>
      <w:r w:rsidRPr="002865AF">
        <w:t>on</w:t>
      </w:r>
      <w:r>
        <w:t xml:space="preserve"> </w:t>
      </w:r>
      <w:r w:rsidRPr="002865AF">
        <w:t>mount</w:t>
      </w:r>
      <w:r>
        <w:t xml:space="preserve"> </w:t>
      </w:r>
      <w:r w:rsidR="00E96332">
        <w:t xml:space="preserve">Sinai. </w:t>
      </w:r>
      <w:r>
        <w:t xml:space="preserve"> </w:t>
      </w:r>
      <w:r w:rsidR="00E96332">
        <w:t>T</w:t>
      </w:r>
      <w:r w:rsidR="00E96332" w:rsidRPr="002865AF">
        <w:t>he</w:t>
      </w:r>
      <w:r w:rsidR="00E96332">
        <w:t xml:space="preserve"> </w:t>
      </w:r>
      <w:r w:rsidR="00E96332" w:rsidRPr="002865AF">
        <w:t>cloud</w:t>
      </w:r>
      <w:r w:rsidR="00E96332">
        <w:t xml:space="preserve"> </w:t>
      </w:r>
      <w:r w:rsidR="00E96332" w:rsidRPr="002865AF">
        <w:t>covered</w:t>
      </w:r>
      <w:r w:rsidR="00E96332">
        <w:t xml:space="preserve"> </w:t>
      </w:r>
      <w:r w:rsidRPr="002865AF">
        <w:t>it</w:t>
      </w:r>
      <w:r>
        <w:t xml:space="preserve"> </w:t>
      </w:r>
      <w:r w:rsidRPr="002865AF">
        <w:t>six</w:t>
      </w:r>
      <w:r>
        <w:t xml:space="preserve"> </w:t>
      </w:r>
      <w:r w:rsidR="00E96332">
        <w:t xml:space="preserve">days. </w:t>
      </w:r>
      <w:r>
        <w:t xml:space="preserve"> </w:t>
      </w:r>
      <w:r w:rsidR="00E96332">
        <w:t xml:space="preserve">The Lord called Moses on </w:t>
      </w:r>
      <w:r w:rsidRPr="002865AF">
        <w:t>the</w:t>
      </w:r>
      <w:r>
        <w:t xml:space="preserve"> </w:t>
      </w:r>
      <w:r w:rsidRPr="002865AF">
        <w:t>seventh</w:t>
      </w:r>
      <w:r>
        <w:t xml:space="preserve"> </w:t>
      </w:r>
      <w:r w:rsidRPr="002865AF">
        <w:t>day</w:t>
      </w:r>
      <w:r>
        <w:t xml:space="preserve"> </w:t>
      </w:r>
      <w:r w:rsidR="00E96332">
        <w:t xml:space="preserve">from </w:t>
      </w:r>
      <w:r w:rsidRPr="002865AF">
        <w:t>the</w:t>
      </w:r>
      <w:r>
        <w:t xml:space="preserve"> </w:t>
      </w:r>
      <w:r w:rsidRPr="002865AF">
        <w:t>midst</w:t>
      </w:r>
      <w:r>
        <w:t xml:space="preserve"> </w:t>
      </w:r>
      <w:r w:rsidRPr="002865AF">
        <w:t>of</w:t>
      </w:r>
      <w:r>
        <w:t xml:space="preserve"> </w:t>
      </w:r>
      <w:r w:rsidRPr="002865AF">
        <w:t>the</w:t>
      </w:r>
      <w:r>
        <w:t xml:space="preserve"> </w:t>
      </w:r>
      <w:r w:rsidRPr="002865AF">
        <w:t>cloud</w:t>
      </w:r>
      <w:r w:rsidR="00E96332">
        <w:t xml:space="preserve">; </w:t>
      </w:r>
      <w:r w:rsidR="00E96332" w:rsidRPr="00E96332">
        <w:t>the</w:t>
      </w:r>
      <w:r w:rsidR="00E96332">
        <w:t xml:space="preserve"> </w:t>
      </w:r>
      <w:r w:rsidR="00E96332" w:rsidRPr="00E96332">
        <w:t>sight</w:t>
      </w:r>
      <w:r w:rsidR="00E96332">
        <w:t xml:space="preserve"> </w:t>
      </w:r>
      <w:r w:rsidR="00E96332" w:rsidRPr="00E96332">
        <w:t>of</w:t>
      </w:r>
      <w:r w:rsidR="00E96332">
        <w:t xml:space="preserve"> </w:t>
      </w:r>
      <w:r w:rsidR="00E96332" w:rsidRPr="00E96332">
        <w:t>the</w:t>
      </w:r>
      <w:r w:rsidR="00E96332">
        <w:t xml:space="preserve"> G</w:t>
      </w:r>
      <w:r w:rsidR="00E96332" w:rsidRPr="00E96332">
        <w:t>lory</w:t>
      </w:r>
      <w:r w:rsidR="00E96332">
        <w:t xml:space="preserve"> </w:t>
      </w:r>
      <w:r w:rsidR="00E96332" w:rsidRPr="00E96332">
        <w:t>of</w:t>
      </w:r>
      <w:r w:rsidR="00E96332">
        <w:t xml:space="preserve"> </w:t>
      </w:r>
      <w:r w:rsidR="00E96332" w:rsidRPr="00E96332">
        <w:t>the</w:t>
      </w:r>
      <w:r w:rsidR="00E96332">
        <w:t xml:space="preserve"> </w:t>
      </w:r>
      <w:r w:rsidR="00E96332" w:rsidRPr="00E96332">
        <w:t>Lord</w:t>
      </w:r>
      <w:r w:rsidR="00E96332">
        <w:t xml:space="preserve"> </w:t>
      </w:r>
      <w:r w:rsidR="00E96332" w:rsidRPr="00E96332">
        <w:t>was</w:t>
      </w:r>
      <w:r w:rsidR="00E96332">
        <w:t xml:space="preserve"> </w:t>
      </w:r>
      <w:r w:rsidR="003B5ADD">
        <w:t xml:space="preserve">as if burning </w:t>
      </w:r>
      <w:r w:rsidR="00E96332" w:rsidRPr="00E96332">
        <w:t>fire</w:t>
      </w:r>
      <w:r w:rsidR="00E96332">
        <w:t xml:space="preserve"> </w:t>
      </w:r>
      <w:r w:rsidR="00E96332" w:rsidRPr="00E96332">
        <w:t>on</w:t>
      </w:r>
      <w:r w:rsidR="00E96332">
        <w:t xml:space="preserve"> </w:t>
      </w:r>
      <w:r w:rsidR="00E96332" w:rsidRPr="00E96332">
        <w:t>the</w:t>
      </w:r>
      <w:r w:rsidR="00E96332">
        <w:t xml:space="preserve"> </w:t>
      </w:r>
      <w:r w:rsidR="003B5ADD" w:rsidRPr="00E96332">
        <w:t>mount</w:t>
      </w:r>
      <w:r w:rsidR="003B5ADD">
        <w:t xml:space="preserve">ain peak </w:t>
      </w:r>
      <w:r w:rsidR="00E96332" w:rsidRPr="00E96332">
        <w:t>in</w:t>
      </w:r>
      <w:r w:rsidR="00E96332">
        <w:t xml:space="preserve"> </w:t>
      </w:r>
      <w:r w:rsidR="00E96332" w:rsidRPr="00E96332">
        <w:t>the</w:t>
      </w:r>
      <w:r w:rsidR="00E96332">
        <w:t xml:space="preserve"> </w:t>
      </w:r>
      <w:r w:rsidR="003B5ADD">
        <w:t xml:space="preserve">sight </w:t>
      </w:r>
      <w:r w:rsidR="00E96332" w:rsidRPr="00E96332">
        <w:t>of</w:t>
      </w:r>
      <w:r w:rsidR="00E96332">
        <w:t xml:space="preserve"> </w:t>
      </w:r>
      <w:r w:rsidR="00E96332" w:rsidRPr="00E96332">
        <w:t>the</w:t>
      </w:r>
      <w:r w:rsidR="00E96332">
        <w:t xml:space="preserve"> </w:t>
      </w:r>
      <w:r w:rsidR="00E96332" w:rsidRPr="00E96332">
        <w:t>children</w:t>
      </w:r>
      <w:r w:rsidR="00E96332">
        <w:t xml:space="preserve"> </w:t>
      </w:r>
      <w:r w:rsidR="00E96332" w:rsidRPr="00E96332">
        <w:t>of</w:t>
      </w:r>
      <w:r w:rsidR="00E96332">
        <w:t xml:space="preserve"> </w:t>
      </w:r>
      <w:r w:rsidR="00E96332" w:rsidRPr="00E96332">
        <w:t>Israel.</w:t>
      </w:r>
      <w:r w:rsidR="00E96332">
        <w:t>” — Exodus 24:16-17</w:t>
      </w:r>
      <w:r w:rsidR="003B5ADD">
        <w:rPr>
          <w:rStyle w:val="FootnoteReference"/>
        </w:rPr>
        <w:footnoteReference w:id="87"/>
      </w:r>
    </w:p>
    <w:p w:rsidR="00162CBB" w:rsidRDefault="00162CBB" w:rsidP="000F3E0A">
      <w:pPr>
        <w:keepLines/>
        <w:tabs>
          <w:tab w:val="left" w:pos="1080"/>
        </w:tabs>
        <w:ind w:left="720" w:right="720"/>
      </w:pPr>
    </w:p>
    <w:p w:rsidR="003B5ADD" w:rsidRDefault="003B5ADD" w:rsidP="000F3E0A">
      <w:pPr>
        <w:keepLines/>
        <w:tabs>
          <w:tab w:val="left" w:pos="1080"/>
        </w:tabs>
        <w:ind w:left="720" w:right="720"/>
      </w:pPr>
      <w:r>
        <w:t>“</w:t>
      </w:r>
      <w:r w:rsidRPr="003B5ADD">
        <w:t>Moses went into the midst of the cloud</w:t>
      </w:r>
      <w:r w:rsidR="00392F9E">
        <w:t>.</w:t>
      </w:r>
      <w:r w:rsidRPr="003B5ADD">
        <w:t xml:space="preserve"> </w:t>
      </w:r>
      <w:r w:rsidR="00392F9E">
        <w:t xml:space="preserve"> He ascended the mountain. </w:t>
      </w:r>
      <w:r w:rsidRPr="003B5ADD">
        <w:t xml:space="preserve"> Moses was </w:t>
      </w:r>
      <w:r w:rsidR="00392F9E">
        <w:t>there o</w:t>
      </w:r>
      <w:r w:rsidRPr="003B5ADD">
        <w:t>n the mount</w:t>
      </w:r>
      <w:r w:rsidR="00392F9E">
        <w:t>ain</w:t>
      </w:r>
      <w:r w:rsidRPr="003B5ADD">
        <w:t xml:space="preserve"> forty days and forty nights.</w:t>
      </w:r>
      <w:r w:rsidR="00392F9E">
        <w:t>”</w:t>
      </w:r>
      <w:r>
        <w:t xml:space="preserve"> — Exodus 24</w:t>
      </w:r>
      <w:r w:rsidR="00392F9E">
        <w:t>:18</w:t>
      </w:r>
      <w:r w:rsidR="00392F9E">
        <w:rPr>
          <w:rStyle w:val="FootnoteReference"/>
        </w:rPr>
        <w:footnoteReference w:id="88"/>
      </w:r>
    </w:p>
    <w:p w:rsidR="003B5ADD" w:rsidRDefault="003B5ADD" w:rsidP="000F3E0A">
      <w:pPr>
        <w:keepLines/>
        <w:tabs>
          <w:tab w:val="left" w:pos="1080"/>
        </w:tabs>
        <w:ind w:left="720" w:right="720"/>
      </w:pPr>
    </w:p>
    <w:p w:rsidR="00392F9E" w:rsidRDefault="0062190F" w:rsidP="000F3E0A">
      <w:pPr>
        <w:keepLines/>
        <w:tabs>
          <w:tab w:val="left" w:pos="1080"/>
        </w:tabs>
        <w:ind w:left="720" w:right="720"/>
      </w:pPr>
      <w:r>
        <w:t>“</w:t>
      </w:r>
      <w:r w:rsidR="00C526FB">
        <w:t>M</w:t>
      </w:r>
      <w:r w:rsidR="00C526FB" w:rsidRPr="00C526FB">
        <w:t xml:space="preserve">ake me a </w:t>
      </w:r>
      <w:r w:rsidR="00C526FB">
        <w:t xml:space="preserve">consecrated room. </w:t>
      </w:r>
      <w:r w:rsidR="00C526FB" w:rsidRPr="00C526FB">
        <w:t xml:space="preserve"> I </w:t>
      </w:r>
      <w:r w:rsidR="00C526FB">
        <w:t>will be seen</w:t>
      </w:r>
      <w:r w:rsidR="00C526FB" w:rsidRPr="00C526FB">
        <w:t xml:space="preserve"> among them.</w:t>
      </w:r>
      <w:r w:rsidR="00C526FB">
        <w:t>” — Exodus 25:</w:t>
      </w:r>
      <w:r w:rsidR="00943E39">
        <w:t>8</w:t>
      </w:r>
      <w:r w:rsidR="00943E39">
        <w:rPr>
          <w:rStyle w:val="FootnoteReference"/>
        </w:rPr>
        <w:footnoteReference w:id="89"/>
      </w:r>
    </w:p>
    <w:p w:rsidR="003B5ADD" w:rsidRDefault="003B5ADD" w:rsidP="000F3E0A">
      <w:pPr>
        <w:keepLines/>
        <w:tabs>
          <w:tab w:val="left" w:pos="1080"/>
        </w:tabs>
        <w:ind w:left="720" w:right="720"/>
      </w:pPr>
    </w:p>
    <w:p w:rsidR="00943E39" w:rsidRDefault="00943E39" w:rsidP="00476E17">
      <w:pPr>
        <w:keepLines/>
        <w:tabs>
          <w:tab w:val="left" w:pos="1080"/>
        </w:tabs>
        <w:ind w:left="720" w:right="720"/>
      </w:pPr>
      <w:r>
        <w:lastRenderedPageBreak/>
        <w:t>“</w:t>
      </w:r>
      <w:r w:rsidRPr="00943E39">
        <w:t>I</w:t>
      </w:r>
      <w:r>
        <w:t xml:space="preserve"> </w:t>
      </w:r>
      <w:r w:rsidRPr="00943E39">
        <w:t>will</w:t>
      </w:r>
      <w:r>
        <w:t xml:space="preserve"> be known to you there</w:t>
      </w:r>
      <w:r w:rsidR="00FC1E21">
        <w:t xml:space="preserve">. </w:t>
      </w:r>
      <w:r>
        <w:t xml:space="preserve"> </w:t>
      </w:r>
      <w:r w:rsidRPr="00943E39">
        <w:t>I</w:t>
      </w:r>
      <w:r>
        <w:t xml:space="preserve"> </w:t>
      </w:r>
      <w:r w:rsidRPr="00943E39">
        <w:t>will</w:t>
      </w:r>
      <w:r>
        <w:t xml:space="preserve"> </w:t>
      </w:r>
      <w:r w:rsidR="00FC1E21">
        <w:t>speak to you</w:t>
      </w:r>
      <w:r>
        <w:t xml:space="preserve"> </w:t>
      </w:r>
      <w:r w:rsidRPr="00943E39">
        <w:t>from</w:t>
      </w:r>
      <w:r>
        <w:t xml:space="preserve"> </w:t>
      </w:r>
      <w:r w:rsidRPr="00943E39">
        <w:t>above</w:t>
      </w:r>
      <w:r>
        <w:t xml:space="preserve"> </w:t>
      </w:r>
      <w:r w:rsidRPr="00943E39">
        <w:t>the</w:t>
      </w:r>
      <w:r>
        <w:t xml:space="preserve"> </w:t>
      </w:r>
      <w:r w:rsidRPr="00943E39">
        <w:t>mercy</w:t>
      </w:r>
      <w:r>
        <w:t xml:space="preserve"> </w:t>
      </w:r>
      <w:r w:rsidR="00FC1E21">
        <w:t xml:space="preserve">rising </w:t>
      </w:r>
      <w:r w:rsidR="00690C98">
        <w:t xml:space="preserve">midway of </w:t>
      </w:r>
      <w:r w:rsidR="00690C98" w:rsidRPr="00943E39">
        <w:t>the</w:t>
      </w:r>
      <w:r w:rsidR="00690C98">
        <w:t xml:space="preserve"> </w:t>
      </w:r>
      <w:r w:rsidR="00690C98" w:rsidRPr="00943E39">
        <w:t>two</w:t>
      </w:r>
      <w:r w:rsidR="00690C98">
        <w:t xml:space="preserve"> cherubim existing over the Ark of witness.  According to </w:t>
      </w:r>
      <w:r w:rsidR="00772D6E">
        <w:t>everything, that whenever</w:t>
      </w:r>
      <w:r w:rsidR="00476E17">
        <w:t xml:space="preserve"> I would command you</w:t>
      </w:r>
      <w:r w:rsidR="00690C98">
        <w:t xml:space="preserve"> </w:t>
      </w:r>
      <w:r w:rsidR="00476E17">
        <w:t xml:space="preserve">about </w:t>
      </w:r>
      <w:r w:rsidRPr="00943E39">
        <w:t>the</w:t>
      </w:r>
      <w:r>
        <w:t xml:space="preserve"> </w:t>
      </w:r>
      <w:r w:rsidRPr="00943E39">
        <w:t>children</w:t>
      </w:r>
      <w:r>
        <w:t xml:space="preserve"> </w:t>
      </w:r>
      <w:r w:rsidRPr="00943E39">
        <w:t>of</w:t>
      </w:r>
      <w:r>
        <w:t xml:space="preserve"> </w:t>
      </w:r>
      <w:r w:rsidRPr="00943E39">
        <w:t>Israel.</w:t>
      </w:r>
      <w:r w:rsidR="00772D6E">
        <w:t xml:space="preserve"> — Exodus 25:22</w:t>
      </w:r>
      <w:r w:rsidR="00772D6E">
        <w:rPr>
          <w:rStyle w:val="FootnoteReference"/>
        </w:rPr>
        <w:footnoteReference w:id="90"/>
      </w:r>
    </w:p>
    <w:p w:rsidR="00772D6E" w:rsidRDefault="00772D6E" w:rsidP="00476E17">
      <w:pPr>
        <w:keepLines/>
        <w:tabs>
          <w:tab w:val="left" w:pos="1080"/>
        </w:tabs>
        <w:ind w:left="720" w:right="720"/>
      </w:pPr>
    </w:p>
    <w:p w:rsidR="00943E39" w:rsidRDefault="00772D6E" w:rsidP="000F3E0A">
      <w:pPr>
        <w:keepLines/>
        <w:tabs>
          <w:tab w:val="left" w:pos="1080"/>
        </w:tabs>
        <w:ind w:left="720" w:right="720"/>
      </w:pPr>
      <w:r>
        <w:t>“</w:t>
      </w:r>
      <w:r w:rsidR="006E6ED7">
        <w:t>Y</w:t>
      </w:r>
      <w:r w:rsidRPr="00772D6E">
        <w:t xml:space="preserve">ou </w:t>
      </w:r>
      <w:r w:rsidR="006E6ED7">
        <w:t>will</w:t>
      </w:r>
      <w:r w:rsidRPr="00772D6E">
        <w:t xml:space="preserve"> set </w:t>
      </w:r>
      <w:r w:rsidR="006E6ED7">
        <w:t xml:space="preserve">the bread of presence </w:t>
      </w:r>
      <w:r w:rsidRPr="00772D6E">
        <w:t xml:space="preserve">on the table before me </w:t>
      </w:r>
      <w:r w:rsidR="006E6ED7">
        <w:t>forever</w:t>
      </w:r>
      <w:r w:rsidRPr="00772D6E">
        <w:t>.</w:t>
      </w:r>
      <w:r w:rsidR="006E6ED7">
        <w:t>” — Exodus 25:30</w:t>
      </w:r>
      <w:r w:rsidR="006E6ED7">
        <w:rPr>
          <w:rStyle w:val="FootnoteReference"/>
        </w:rPr>
        <w:footnoteReference w:id="91"/>
      </w:r>
    </w:p>
    <w:p w:rsidR="00772D6E" w:rsidRDefault="00772D6E" w:rsidP="000F3E0A">
      <w:pPr>
        <w:keepLines/>
        <w:tabs>
          <w:tab w:val="left" w:pos="1080"/>
        </w:tabs>
        <w:ind w:left="720" w:right="720"/>
      </w:pPr>
    </w:p>
    <w:p w:rsidR="00772D6E" w:rsidRDefault="006E6ED7" w:rsidP="000F3E0A">
      <w:pPr>
        <w:keepLines/>
        <w:tabs>
          <w:tab w:val="left" w:pos="1080"/>
        </w:tabs>
        <w:ind w:left="720" w:right="720"/>
      </w:pPr>
      <w:r>
        <w:t>“</w:t>
      </w:r>
      <w:r w:rsidR="00871418">
        <w:t>Y</w:t>
      </w:r>
      <w:r w:rsidR="00871418" w:rsidRPr="00871418">
        <w:t xml:space="preserve">ou </w:t>
      </w:r>
      <w:r w:rsidR="00871418">
        <w:t>will</w:t>
      </w:r>
      <w:r w:rsidR="00871418" w:rsidRPr="00871418">
        <w:t xml:space="preserve"> make </w:t>
      </w:r>
      <w:r w:rsidR="00871418">
        <w:t>its</w:t>
      </w:r>
      <w:r w:rsidR="00871418" w:rsidRPr="00871418">
        <w:t xml:space="preserve"> seven lamps</w:t>
      </w:r>
      <w:r w:rsidR="00871418">
        <w:t xml:space="preserve">. </w:t>
      </w:r>
      <w:r w:rsidR="00871418" w:rsidRPr="00871418">
        <w:t xml:space="preserve"> </w:t>
      </w:r>
      <w:r w:rsidR="000033E3">
        <w:t xml:space="preserve">You will set the </w:t>
      </w:r>
      <w:r w:rsidR="00871418" w:rsidRPr="00871418">
        <w:t xml:space="preserve">lamps </w:t>
      </w:r>
      <w:r w:rsidR="000033E3">
        <w:t>on [it].  T</w:t>
      </w:r>
      <w:r w:rsidR="00871418" w:rsidRPr="00871418">
        <w:t xml:space="preserve">hey </w:t>
      </w:r>
      <w:r w:rsidR="000033E3">
        <w:t xml:space="preserve">will shine from one </w:t>
      </w:r>
      <w:r w:rsidR="00E658BF">
        <w:t>face</w:t>
      </w:r>
      <w:r w:rsidR="00871418" w:rsidRPr="00871418">
        <w:t>.</w:t>
      </w:r>
      <w:r w:rsidR="00871418">
        <w:t>” — Exodus 25:37</w:t>
      </w:r>
      <w:r w:rsidR="00E658BF">
        <w:rPr>
          <w:rStyle w:val="FootnoteReference"/>
        </w:rPr>
        <w:footnoteReference w:id="92"/>
      </w:r>
    </w:p>
    <w:p w:rsidR="00772D6E" w:rsidRDefault="00772D6E" w:rsidP="000F3E0A">
      <w:pPr>
        <w:keepLines/>
        <w:tabs>
          <w:tab w:val="left" w:pos="1080"/>
        </w:tabs>
        <w:ind w:left="720" w:right="720"/>
      </w:pPr>
    </w:p>
    <w:p w:rsidR="00E658BF" w:rsidRDefault="00E658BF" w:rsidP="00E658BF">
      <w:pPr>
        <w:keepLines/>
        <w:tabs>
          <w:tab w:val="left" w:pos="1080"/>
        </w:tabs>
        <w:ind w:right="720"/>
      </w:pPr>
      <w:r>
        <w:lastRenderedPageBreak/>
        <w:t xml:space="preserve">Thus, in Exodus 25 we have combined tropes representing </w:t>
      </w:r>
      <w:r w:rsidR="001E140F">
        <w:t>the presence and the work of the Father, above the Mercy [Seat]; of the Son, in the bread of His presence which feeds us all; and of the Spirit, who enlightens the inner beings of God’s servants, so that they can give light to the world.  In combination, each and all of these make up the Sh</w:t>
      </w:r>
      <w:r w:rsidR="001E140F" w:rsidRPr="001E140F">
        <w:rPr>
          <w:vertAlign w:val="superscript"/>
        </w:rPr>
        <w:t>ə</w:t>
      </w:r>
      <w:r w:rsidR="001E140F">
        <w:t>kinah, the presence of God among His people.  This is a strong witness of the Trinity.</w:t>
      </w:r>
      <w:r w:rsidR="00F26FFC">
        <w:t xml:space="preserve">  However, there is only One God: so the Son and Spirit are present above the Mercy; the Father and Spirit are also with the Bread; the Father and Son share in giving</w:t>
      </w:r>
      <w:r w:rsidR="00F26FFC" w:rsidRPr="00F26FFC">
        <w:t xml:space="preserve"> </w:t>
      </w:r>
      <w:r w:rsidR="00F26FFC">
        <w:t>light.</w:t>
      </w:r>
      <w:r w:rsidR="00E2719D">
        <w:t xml:space="preserve">  Clearly, these are mysteries which we do not understand.</w:t>
      </w:r>
    </w:p>
    <w:p w:rsidR="00450F53" w:rsidRDefault="00450F53" w:rsidP="00E658BF">
      <w:pPr>
        <w:keepLines/>
        <w:tabs>
          <w:tab w:val="left" w:pos="1080"/>
        </w:tabs>
        <w:ind w:right="720"/>
      </w:pPr>
      <w:r>
        <w:t>Exodus 26 deals with the construction of the Tabernacle, which is a trope</w:t>
      </w:r>
      <w:r w:rsidR="00AD63F5">
        <w:t xml:space="preserve"> of God’s heavenly palace: the Oracle, the synaxis of holy angels, and more are all depicted there with the Trinity.</w:t>
      </w:r>
    </w:p>
    <w:p w:rsidR="004E7215" w:rsidRDefault="004E7215" w:rsidP="00E658BF">
      <w:pPr>
        <w:keepLines/>
        <w:tabs>
          <w:tab w:val="left" w:pos="1080"/>
        </w:tabs>
        <w:ind w:right="720"/>
      </w:pPr>
      <w:r>
        <w:t xml:space="preserve">In Exodus 27, the brazen altar </w:t>
      </w:r>
      <w:r w:rsidR="00053E6E">
        <w:t xml:space="preserve">couldn’t be </w:t>
      </w:r>
      <w:r>
        <w:t>a picture of the lake of fire</w:t>
      </w:r>
      <w:r w:rsidR="00053E6E">
        <w:t>, could it?</w:t>
      </w:r>
      <w:r>
        <w:t xml:space="preserve">  As sins are confessed on the heads of sacrificial animals; the animals actually, with the sins symbolically, are consumed in the fire.  The purified si</w:t>
      </w:r>
      <w:r w:rsidR="00872243">
        <w:t>nner, with the ashes of the</w:t>
      </w:r>
      <w:r w:rsidR="00CC2989">
        <w:t xml:space="preserve"> sweet savo</w:t>
      </w:r>
      <w:r w:rsidR="00872243">
        <w:t>r</w:t>
      </w:r>
      <w:r w:rsidR="00CC2989">
        <w:rPr>
          <w:rStyle w:val="FootnoteReference"/>
        </w:rPr>
        <w:footnoteReference w:id="93"/>
      </w:r>
      <w:r>
        <w:t xml:space="preserve"> sacrifice, freely enter</w:t>
      </w:r>
      <w:r w:rsidR="00053E6E">
        <w:t>s</w:t>
      </w:r>
      <w:r>
        <w:t xml:space="preserve"> the presence of God.  The trope pictures the work of the Father, Son, and Spirit in confession</w:t>
      </w:r>
      <w:r w:rsidR="00CC2989">
        <w:t xml:space="preserve"> and absolution</w:t>
      </w:r>
      <w:r>
        <w:t>.</w:t>
      </w:r>
      <w:r w:rsidR="00DA54D1">
        <w:rPr>
          <w:rStyle w:val="FootnoteReference"/>
        </w:rPr>
        <w:footnoteReference w:id="94"/>
      </w:r>
    </w:p>
    <w:p w:rsidR="00E658BF" w:rsidRDefault="00E658BF" w:rsidP="000F3E0A">
      <w:pPr>
        <w:keepLines/>
        <w:tabs>
          <w:tab w:val="left" w:pos="1080"/>
        </w:tabs>
        <w:ind w:left="720" w:right="720"/>
      </w:pPr>
    </w:p>
    <w:p w:rsidR="001933CA" w:rsidRDefault="001933CA" w:rsidP="000F3E0A">
      <w:pPr>
        <w:keepLines/>
        <w:tabs>
          <w:tab w:val="left" w:pos="1080"/>
        </w:tabs>
        <w:ind w:left="720" w:right="720"/>
      </w:pPr>
      <w:r>
        <w:lastRenderedPageBreak/>
        <w:t>“T</w:t>
      </w:r>
      <w:r w:rsidRPr="001933CA">
        <w:t>he</w:t>
      </w:r>
      <w:r>
        <w:t xml:space="preserve"> </w:t>
      </w:r>
      <w:r w:rsidRPr="001933CA">
        <w:t>Lord</w:t>
      </w:r>
      <w:r>
        <w:t xml:space="preserve"> </w:t>
      </w:r>
      <w:r w:rsidRPr="001933CA">
        <w:t>passed</w:t>
      </w:r>
      <w:r>
        <w:t xml:space="preserve"> </w:t>
      </w:r>
      <w:r w:rsidRPr="001933CA">
        <w:t>by</w:t>
      </w:r>
      <w:r>
        <w:t xml:space="preserve"> </w:t>
      </w:r>
      <w:r w:rsidRPr="001933CA">
        <w:t>before</w:t>
      </w:r>
      <w:r>
        <w:t xml:space="preserve"> his face</w:t>
      </w:r>
      <w:r w:rsidRPr="001933CA">
        <w:t>,</w:t>
      </w:r>
      <w:r>
        <w:t xml:space="preserve"> </w:t>
      </w:r>
      <w:r w:rsidRPr="001933CA">
        <w:t>and</w:t>
      </w:r>
      <w:r>
        <w:t xml:space="preserve"> </w:t>
      </w:r>
      <w:r w:rsidRPr="001933CA">
        <w:t>proclaimed,</w:t>
      </w:r>
      <w:r>
        <w:t xml:space="preserve"> ‘</w:t>
      </w:r>
      <w:r w:rsidRPr="001933CA">
        <w:t>The</w:t>
      </w:r>
      <w:r>
        <w:t xml:space="preserve"> </w:t>
      </w:r>
      <w:r w:rsidRPr="001933CA">
        <w:t>Lord</w:t>
      </w:r>
      <w:r>
        <w:t xml:space="preserve"> </w:t>
      </w:r>
      <w:r w:rsidRPr="001933CA">
        <w:t>God,</w:t>
      </w:r>
      <w:r>
        <w:t xml:space="preserve"> </w:t>
      </w:r>
      <w:r w:rsidR="00095625">
        <w:t xml:space="preserve">showing pity </w:t>
      </w:r>
      <w:r w:rsidRPr="001933CA">
        <w:t>and</w:t>
      </w:r>
      <w:r>
        <w:t xml:space="preserve"> </w:t>
      </w:r>
      <w:r w:rsidR="00095625">
        <w:t>mercy</w:t>
      </w:r>
      <w:r w:rsidRPr="001933CA">
        <w:t>,</w:t>
      </w:r>
      <w:r>
        <w:t xml:space="preserve"> </w:t>
      </w:r>
      <w:r w:rsidR="00095625">
        <w:t>patience</w:t>
      </w:r>
      <w:r>
        <w:t xml:space="preserve"> </w:t>
      </w:r>
      <w:r w:rsidRPr="001933CA">
        <w:t>and</w:t>
      </w:r>
      <w:r>
        <w:t xml:space="preserve"> </w:t>
      </w:r>
      <w:r w:rsidR="00095625">
        <w:t xml:space="preserve">great </w:t>
      </w:r>
      <w:r w:rsidR="00BA2E2A">
        <w:t>love</w:t>
      </w:r>
      <w:r w:rsidR="00095625">
        <w:t xml:space="preserve"> </w:t>
      </w:r>
      <w:r w:rsidRPr="001933CA">
        <w:t>and</w:t>
      </w:r>
      <w:r>
        <w:t xml:space="preserve"> </w:t>
      </w:r>
      <w:r w:rsidR="00095625">
        <w:t>truth.  Preserving</w:t>
      </w:r>
      <w:r>
        <w:t xml:space="preserve"> </w:t>
      </w:r>
      <w:r w:rsidR="00095625">
        <w:t>righteousness</w:t>
      </w:r>
      <w:r>
        <w:t xml:space="preserve"> </w:t>
      </w:r>
      <w:r w:rsidR="00095625">
        <w:t>and mercy to</w:t>
      </w:r>
      <w:r>
        <w:t xml:space="preserve"> </w:t>
      </w:r>
      <w:r w:rsidRPr="001933CA">
        <w:t>thousands,</w:t>
      </w:r>
      <w:r>
        <w:t xml:space="preserve"> </w:t>
      </w:r>
      <w:r w:rsidRPr="001933CA">
        <w:t>forgiving</w:t>
      </w:r>
      <w:r>
        <w:t xml:space="preserve"> </w:t>
      </w:r>
      <w:r w:rsidR="003444CE">
        <w:t>lawlessness</w:t>
      </w:r>
      <w:r>
        <w:t xml:space="preserve"> </w:t>
      </w:r>
      <w:r w:rsidRPr="001933CA">
        <w:t>and</w:t>
      </w:r>
      <w:r>
        <w:t xml:space="preserve"> </w:t>
      </w:r>
      <w:r w:rsidR="003444CE">
        <w:t>unrighteousness</w:t>
      </w:r>
      <w:r>
        <w:t xml:space="preserve"> </w:t>
      </w:r>
      <w:r w:rsidRPr="001933CA">
        <w:t>and</w:t>
      </w:r>
      <w:r>
        <w:t xml:space="preserve"> </w:t>
      </w:r>
      <w:r w:rsidR="003444CE">
        <w:t xml:space="preserve">sin. </w:t>
      </w:r>
      <w:r>
        <w:t xml:space="preserve"> </w:t>
      </w:r>
      <w:r w:rsidR="003444CE">
        <w:t xml:space="preserve">He </w:t>
      </w:r>
      <w:r w:rsidRPr="001933CA">
        <w:t>will</w:t>
      </w:r>
      <w:r>
        <w:t xml:space="preserve"> </w:t>
      </w:r>
      <w:r w:rsidRPr="001933CA">
        <w:t>no</w:t>
      </w:r>
      <w:r w:rsidR="003444CE">
        <w:t>t</w:t>
      </w:r>
      <w:r>
        <w:t xml:space="preserve"> </w:t>
      </w:r>
      <w:r w:rsidR="003444CE">
        <w:t xml:space="preserve">cleanse </w:t>
      </w:r>
      <w:r w:rsidRPr="001933CA">
        <w:t>the</w:t>
      </w:r>
      <w:r>
        <w:t xml:space="preserve"> </w:t>
      </w:r>
      <w:r w:rsidR="003444CE">
        <w:t>liable:</w:t>
      </w:r>
      <w:r>
        <w:t xml:space="preserve"> </w:t>
      </w:r>
      <w:r w:rsidR="003444CE">
        <w:t>bringing</w:t>
      </w:r>
      <w:r>
        <w:t xml:space="preserve"> </w:t>
      </w:r>
      <w:r w:rsidRPr="001933CA">
        <w:t>the</w:t>
      </w:r>
      <w:r>
        <w:t xml:space="preserve"> </w:t>
      </w:r>
      <w:r w:rsidR="00BA2E2A">
        <w:t xml:space="preserve">lawlessness </w:t>
      </w:r>
      <w:r w:rsidRPr="001933CA">
        <w:t>of</w:t>
      </w:r>
      <w:r>
        <w:t xml:space="preserve"> </w:t>
      </w:r>
      <w:r w:rsidRPr="001933CA">
        <w:t>the</w:t>
      </w:r>
      <w:r>
        <w:t xml:space="preserve"> </w:t>
      </w:r>
      <w:r w:rsidRPr="001933CA">
        <w:t>fathers</w:t>
      </w:r>
      <w:r>
        <w:t xml:space="preserve"> </w:t>
      </w:r>
      <w:r w:rsidRPr="001933CA">
        <w:t>on</w:t>
      </w:r>
      <w:r>
        <w:t xml:space="preserve"> </w:t>
      </w:r>
      <w:r w:rsidRPr="001933CA">
        <w:t>the</w:t>
      </w:r>
      <w:r>
        <w:t xml:space="preserve"> </w:t>
      </w:r>
      <w:r w:rsidRPr="001933CA">
        <w:t>children,</w:t>
      </w:r>
      <w:r>
        <w:t xml:space="preserve"> </w:t>
      </w:r>
      <w:r w:rsidRPr="001933CA">
        <w:t>and</w:t>
      </w:r>
      <w:r>
        <w:t xml:space="preserve"> </w:t>
      </w:r>
      <w:r w:rsidRPr="001933CA">
        <w:t>on</w:t>
      </w:r>
      <w:r>
        <w:t xml:space="preserve"> </w:t>
      </w:r>
      <w:r w:rsidRPr="001933CA">
        <w:t>the</w:t>
      </w:r>
      <w:r>
        <w:t xml:space="preserve"> </w:t>
      </w:r>
      <w:r w:rsidR="00BA2E2A">
        <w:t>children’</w:t>
      </w:r>
      <w:r w:rsidRPr="001933CA">
        <w:t>s</w:t>
      </w:r>
      <w:r>
        <w:t xml:space="preserve"> </w:t>
      </w:r>
      <w:r w:rsidRPr="001933CA">
        <w:t>children,</w:t>
      </w:r>
      <w:r>
        <w:t xml:space="preserve"> </w:t>
      </w:r>
      <w:r w:rsidRPr="001933CA">
        <w:t>to</w:t>
      </w:r>
      <w:r>
        <w:t xml:space="preserve"> </w:t>
      </w:r>
      <w:r w:rsidRPr="001933CA">
        <w:t>the</w:t>
      </w:r>
      <w:r>
        <w:t xml:space="preserve"> </w:t>
      </w:r>
      <w:r w:rsidRPr="001933CA">
        <w:t>third</w:t>
      </w:r>
      <w:r>
        <w:t xml:space="preserve"> </w:t>
      </w:r>
      <w:r w:rsidRPr="001933CA">
        <w:t>and</w:t>
      </w:r>
      <w:r>
        <w:t xml:space="preserve"> </w:t>
      </w:r>
      <w:r w:rsidRPr="001933CA">
        <w:t>fourth</w:t>
      </w:r>
      <w:r>
        <w:t xml:space="preserve"> </w:t>
      </w:r>
      <w:r w:rsidRPr="001933CA">
        <w:t>generation.</w:t>
      </w:r>
      <w:r w:rsidR="00BA2E2A">
        <w:t xml:space="preserve">’ </w:t>
      </w:r>
      <w:r>
        <w:t>” — Exodus 34:6-7</w:t>
      </w:r>
      <w:r w:rsidR="002E78E5">
        <w:rPr>
          <w:rStyle w:val="FootnoteReference"/>
        </w:rPr>
        <w:footnoteReference w:id="95"/>
      </w:r>
    </w:p>
    <w:p w:rsidR="001933CA" w:rsidRDefault="001933CA" w:rsidP="000F3E0A">
      <w:pPr>
        <w:keepLines/>
        <w:tabs>
          <w:tab w:val="left" w:pos="1080"/>
        </w:tabs>
        <w:ind w:left="720" w:right="720"/>
      </w:pPr>
    </w:p>
    <w:p w:rsidR="001933CA" w:rsidRDefault="00DF186C" w:rsidP="000F3E0A">
      <w:pPr>
        <w:keepLines/>
        <w:tabs>
          <w:tab w:val="left" w:pos="1080"/>
        </w:tabs>
        <w:ind w:left="720" w:right="720"/>
      </w:pPr>
      <w:r>
        <w:t>“He has</w:t>
      </w:r>
      <w:r w:rsidRPr="00DF186C">
        <w:t xml:space="preserve"> filled him with God</w:t>
      </w:r>
      <w:r>
        <w:t>’s S</w:t>
      </w:r>
      <w:r w:rsidRPr="00DF186C">
        <w:t>pirit of</w:t>
      </w:r>
      <w:r>
        <w:t xml:space="preserve"> </w:t>
      </w:r>
      <w:r w:rsidRPr="00DF186C">
        <w:t>wisdom, understanding, and knowledge</w:t>
      </w:r>
      <w:r>
        <w:t xml:space="preserve"> of </w:t>
      </w:r>
      <w:r w:rsidRPr="00DF186C">
        <w:t xml:space="preserve">all </w:t>
      </w:r>
      <w:r>
        <w:t>things…” — Exodus 35:31</w:t>
      </w:r>
      <w:r>
        <w:rPr>
          <w:rStyle w:val="FootnoteReference"/>
        </w:rPr>
        <w:footnoteReference w:id="96"/>
      </w:r>
    </w:p>
    <w:p w:rsidR="001933CA" w:rsidRDefault="001933CA" w:rsidP="000F3E0A">
      <w:pPr>
        <w:keepLines/>
        <w:tabs>
          <w:tab w:val="left" w:pos="1080"/>
        </w:tabs>
        <w:ind w:left="720" w:right="720"/>
      </w:pPr>
    </w:p>
    <w:p w:rsidR="00BB083F" w:rsidRPr="006A18E3" w:rsidRDefault="00BB083F" w:rsidP="00BB083F">
      <w:pPr>
        <w:keepNext/>
        <w:tabs>
          <w:tab w:val="left" w:pos="1080"/>
        </w:tabs>
        <w:jc w:val="center"/>
        <w:rPr>
          <w:rFonts w:ascii="Segoe UI" w:hAnsi="Segoe UI" w:cs="Segoe UI"/>
          <w:sz w:val="36"/>
          <w:szCs w:val="36"/>
        </w:rPr>
      </w:pPr>
      <w:r>
        <w:rPr>
          <w:rFonts w:ascii="Segoe UI" w:hAnsi="Segoe UI" w:cs="Segoe UI"/>
          <w:sz w:val="36"/>
          <w:szCs w:val="36"/>
        </w:rPr>
        <w:t>Leviticus</w:t>
      </w:r>
    </w:p>
    <w:p w:rsidR="00884A62" w:rsidRDefault="00884A62" w:rsidP="00884A62">
      <w:pPr>
        <w:tabs>
          <w:tab w:val="left" w:pos="1080"/>
        </w:tabs>
      </w:pPr>
      <w:r>
        <w:t xml:space="preserve">Leviticus 23 discusses the great annual feasts: </w:t>
      </w:r>
      <w:r w:rsidRPr="00884A62">
        <w:t xml:space="preserve">Pesach </w:t>
      </w:r>
      <w:r>
        <w:t xml:space="preserve">is specifically a trope of the death of the Son; </w:t>
      </w:r>
      <w:r w:rsidR="00FA0FDF">
        <w:t>Shavuot</w:t>
      </w:r>
      <w:r w:rsidRPr="00884A62">
        <w:t xml:space="preserve"> </w:t>
      </w:r>
      <w:r>
        <w:t>is a trope of the coming of the Spirit producing first fruits</w:t>
      </w:r>
      <w:r w:rsidR="00FA0FDF">
        <w:t xml:space="preserve"> in </w:t>
      </w:r>
      <w:r w:rsidR="00E06F51">
        <w:t xml:space="preserve">the Son, Who, is the embodiment of </w:t>
      </w:r>
      <w:r w:rsidR="00FA0FDF">
        <w:t>Torah</w:t>
      </w:r>
      <w:r>
        <w:t xml:space="preserve">; </w:t>
      </w:r>
      <w:r w:rsidRPr="00884A62">
        <w:t>Sukkot</w:t>
      </w:r>
      <w:r>
        <w:t xml:space="preserve"> is a trope of entrance into the heavenly rest of the Father.  </w:t>
      </w:r>
      <w:r w:rsidRPr="00884A62">
        <w:t>Pesach</w:t>
      </w:r>
      <w:r>
        <w:t xml:space="preserve"> is </w:t>
      </w:r>
      <w:r w:rsidR="00DD1AA7">
        <w:t xml:space="preserve">a week-long feast </w:t>
      </w:r>
      <w:r>
        <w:t xml:space="preserve">held on </w:t>
      </w:r>
      <w:r w:rsidR="00DD1AA7">
        <w:t xml:space="preserve">the </w:t>
      </w:r>
      <w:r>
        <w:t xml:space="preserve">fourteenth day of the first month.  </w:t>
      </w:r>
      <w:r w:rsidR="00FA0FDF">
        <w:t>Shavuot</w:t>
      </w:r>
      <w:r>
        <w:t xml:space="preserve"> is fifty days after </w:t>
      </w:r>
      <w:r w:rsidRPr="00884A62">
        <w:t>Pesach</w:t>
      </w:r>
      <w:r>
        <w:t>, and in close association with First Fruits</w:t>
      </w:r>
      <w:r w:rsidR="00DD1AA7">
        <w:t xml:space="preserve">.  </w:t>
      </w:r>
      <w:r w:rsidR="00DD1AA7" w:rsidRPr="00884A62">
        <w:t>Sukkot</w:t>
      </w:r>
      <w:r w:rsidR="00DD1AA7">
        <w:t xml:space="preserve"> is a week-long feast held on the fifteenth day of the seventh month; however, it is preceded by Trumpets on the first day</w:t>
      </w:r>
      <w:r w:rsidR="00DD1AA7">
        <w:rPr>
          <w:rStyle w:val="FootnoteReference"/>
        </w:rPr>
        <w:footnoteReference w:id="97"/>
      </w:r>
      <w:r w:rsidR="00DD1AA7">
        <w:t xml:space="preserve">, </w:t>
      </w:r>
      <w:r w:rsidR="00DD1AA7">
        <w:lastRenderedPageBreak/>
        <w:t>and Atonement on the tenth day</w:t>
      </w:r>
      <w:r w:rsidR="00DD1AA7">
        <w:rPr>
          <w:rStyle w:val="FootnoteReference"/>
        </w:rPr>
        <w:footnoteReference w:id="98"/>
      </w:r>
      <w:r w:rsidR="00DD1AA7">
        <w:t>.</w:t>
      </w:r>
      <w:r w:rsidR="000C1B8F">
        <w:t xml:space="preserve">  It is difficult to see, how these three feasts, in aggregate</w:t>
      </w:r>
      <w:r w:rsidR="00A40060">
        <w:t>,</w:t>
      </w:r>
      <w:r w:rsidR="000C1B8F">
        <w:t xml:space="preserve"> fail to present a strong argument for Trinity.</w:t>
      </w:r>
    </w:p>
    <w:p w:rsidR="00BB083F" w:rsidRDefault="00BB083F" w:rsidP="00884A62">
      <w:pPr>
        <w:tabs>
          <w:tab w:val="left" w:pos="1080"/>
        </w:tabs>
      </w:pPr>
    </w:p>
    <w:p w:rsidR="006A18E3" w:rsidRPr="006A18E3" w:rsidRDefault="006A18E3" w:rsidP="002E419C">
      <w:pPr>
        <w:keepNext/>
        <w:keepLines/>
        <w:tabs>
          <w:tab w:val="left" w:pos="1080"/>
        </w:tabs>
        <w:jc w:val="center"/>
        <w:rPr>
          <w:rFonts w:ascii="Segoe UI" w:hAnsi="Segoe UI" w:cs="Segoe UI"/>
          <w:sz w:val="36"/>
          <w:szCs w:val="36"/>
        </w:rPr>
      </w:pPr>
      <w:r>
        <w:rPr>
          <w:rFonts w:ascii="Segoe UI" w:hAnsi="Segoe UI" w:cs="Segoe UI"/>
          <w:sz w:val="36"/>
          <w:szCs w:val="36"/>
        </w:rPr>
        <w:t>Deuteronomy</w:t>
      </w:r>
    </w:p>
    <w:p w:rsidR="00884A62" w:rsidRDefault="00884A62" w:rsidP="002E419C">
      <w:pPr>
        <w:keepNext/>
        <w:keepLines/>
        <w:tabs>
          <w:tab w:val="left" w:pos="1080"/>
        </w:tabs>
        <w:ind w:left="720" w:right="720"/>
      </w:pPr>
    </w:p>
    <w:p w:rsidR="005965FB" w:rsidRDefault="0059609A" w:rsidP="000F3E0A">
      <w:pPr>
        <w:keepLines/>
        <w:tabs>
          <w:tab w:val="left" w:pos="1080"/>
        </w:tabs>
        <w:ind w:left="720" w:right="720"/>
      </w:pPr>
      <w:r>
        <w:t>“</w:t>
      </w:r>
      <w:r w:rsidRPr="0059609A">
        <w:t>Hear,</w:t>
      </w:r>
      <w:r>
        <w:t xml:space="preserve"> </w:t>
      </w:r>
      <w:r w:rsidRPr="0059609A">
        <w:t>O</w:t>
      </w:r>
      <w:r>
        <w:t xml:space="preserve"> </w:t>
      </w:r>
      <w:r w:rsidRPr="0059609A">
        <w:t>Israel:</w:t>
      </w:r>
      <w:r>
        <w:t xml:space="preserve"> </w:t>
      </w:r>
      <w:r w:rsidRPr="0059609A">
        <w:t>The</w:t>
      </w:r>
      <w:r>
        <w:t xml:space="preserve"> </w:t>
      </w:r>
      <w:r w:rsidRPr="0059609A">
        <w:t>Lord</w:t>
      </w:r>
      <w:r>
        <w:t xml:space="preserve"> </w:t>
      </w:r>
      <w:r w:rsidRPr="0059609A">
        <w:t>our</w:t>
      </w:r>
      <w:r>
        <w:t xml:space="preserve"> </w:t>
      </w:r>
      <w:r w:rsidRPr="0059609A">
        <w:t>God</w:t>
      </w:r>
      <w:r>
        <w:t xml:space="preserve"> </w:t>
      </w:r>
      <w:r w:rsidRPr="0059609A">
        <w:t>is</w:t>
      </w:r>
      <w:r>
        <w:t xml:space="preserve"> </w:t>
      </w:r>
      <w:r w:rsidRPr="0059609A">
        <w:t>one</w:t>
      </w:r>
      <w:r>
        <w:t xml:space="preserve"> </w:t>
      </w:r>
      <w:r w:rsidRPr="0059609A">
        <w:t>Lord</w:t>
      </w:r>
      <w:r>
        <w:t xml:space="preserve">:” — </w:t>
      </w:r>
      <w:r w:rsidRPr="0059609A">
        <w:t>Deuteronomy 6:4</w:t>
      </w:r>
      <w:r w:rsidR="00472E90">
        <w:t>; Mark 12:29</w:t>
      </w:r>
      <w:r w:rsidR="00BE4C69">
        <w:rPr>
          <w:rStyle w:val="FootnoteReference"/>
        </w:rPr>
        <w:footnoteReference w:id="99"/>
      </w:r>
    </w:p>
    <w:p w:rsidR="005965FB" w:rsidRDefault="005965FB" w:rsidP="000F3E0A">
      <w:pPr>
        <w:keepLines/>
        <w:tabs>
          <w:tab w:val="left" w:pos="1080"/>
        </w:tabs>
        <w:ind w:left="720" w:right="720"/>
      </w:pPr>
    </w:p>
    <w:p w:rsidR="0059609A" w:rsidRDefault="0059609A" w:rsidP="000F3E0A">
      <w:pPr>
        <w:keepLines/>
        <w:tabs>
          <w:tab w:val="left" w:pos="1080"/>
        </w:tabs>
        <w:ind w:left="720" w:right="720"/>
      </w:pPr>
      <w:r>
        <w:t>“</w:t>
      </w:r>
      <w:r w:rsidRPr="0059609A">
        <w:t>Moses</w:t>
      </w:r>
      <w:r>
        <w:t xml:space="preserve">, </w:t>
      </w:r>
      <w:r w:rsidRPr="0059609A">
        <w:t>the</w:t>
      </w:r>
      <w:r>
        <w:t xml:space="preserve"> </w:t>
      </w:r>
      <w:r w:rsidRPr="0059609A">
        <w:t>priests</w:t>
      </w:r>
      <w:r>
        <w:t xml:space="preserve">, and </w:t>
      </w:r>
      <w:r w:rsidRPr="0059609A">
        <w:t>Levites</w:t>
      </w:r>
      <w:r>
        <w:t xml:space="preserve"> spo</w:t>
      </w:r>
      <w:r w:rsidRPr="0059609A">
        <w:t>ke</w:t>
      </w:r>
      <w:r>
        <w:t xml:space="preserve"> </w:t>
      </w:r>
      <w:r w:rsidRPr="0059609A">
        <w:t>to</w:t>
      </w:r>
      <w:r>
        <w:t xml:space="preserve"> </w:t>
      </w:r>
      <w:r w:rsidRPr="0059609A">
        <w:t>all</w:t>
      </w:r>
      <w:r>
        <w:t xml:space="preserve"> </w:t>
      </w:r>
      <w:r w:rsidRPr="0059609A">
        <w:t>Israel,</w:t>
      </w:r>
      <w:r>
        <w:t xml:space="preserve"> </w:t>
      </w:r>
      <w:r w:rsidRPr="0059609A">
        <w:t>saying,</w:t>
      </w:r>
      <w:r>
        <w:t xml:space="preserve"> ‘Be still</w:t>
      </w:r>
      <w:r w:rsidRPr="0059609A">
        <w:t>,</w:t>
      </w:r>
      <w:r>
        <w:t xml:space="preserve"> </w:t>
      </w:r>
      <w:r w:rsidRPr="0059609A">
        <w:t>and</w:t>
      </w:r>
      <w:r>
        <w:t xml:space="preserve"> list</w:t>
      </w:r>
      <w:r w:rsidRPr="0059609A">
        <w:t>en,</w:t>
      </w:r>
      <w:r>
        <w:t xml:space="preserve"> </w:t>
      </w:r>
      <w:r w:rsidRPr="0059609A">
        <w:t>O</w:t>
      </w:r>
      <w:r>
        <w:t xml:space="preserve"> </w:t>
      </w:r>
      <w:r w:rsidRPr="0059609A">
        <w:t>Israel</w:t>
      </w:r>
      <w:r>
        <w:t xml:space="preserve">, </w:t>
      </w:r>
      <w:r w:rsidRPr="0059609A">
        <w:t>this</w:t>
      </w:r>
      <w:r>
        <w:t xml:space="preserve"> </w:t>
      </w:r>
      <w:r w:rsidRPr="0059609A">
        <w:t>day</w:t>
      </w:r>
      <w:r>
        <w:t xml:space="preserve"> y</w:t>
      </w:r>
      <w:r w:rsidRPr="0059609A">
        <w:t>ou</w:t>
      </w:r>
      <w:r>
        <w:t xml:space="preserve"> have </w:t>
      </w:r>
      <w:r w:rsidRPr="0059609A">
        <w:t>become</w:t>
      </w:r>
      <w:r>
        <w:t xml:space="preserve"> </w:t>
      </w:r>
      <w:r w:rsidRPr="0059609A">
        <w:t>the</w:t>
      </w:r>
      <w:r>
        <w:t xml:space="preserve"> </w:t>
      </w:r>
      <w:r w:rsidRPr="0059609A">
        <w:t>people</w:t>
      </w:r>
      <w:r>
        <w:t xml:space="preserve"> </w:t>
      </w:r>
      <w:r w:rsidRPr="0059609A">
        <w:t>of</w:t>
      </w:r>
      <w:r>
        <w:t xml:space="preserve"> </w:t>
      </w:r>
      <w:r w:rsidRPr="0059609A">
        <w:t>the</w:t>
      </w:r>
      <w:r>
        <w:t xml:space="preserve"> </w:t>
      </w:r>
      <w:r w:rsidRPr="0059609A">
        <w:t>Lord</w:t>
      </w:r>
      <w:r>
        <w:t xml:space="preserve"> </w:t>
      </w:r>
      <w:r w:rsidRPr="0059609A">
        <w:t>y</w:t>
      </w:r>
      <w:r w:rsidR="00BE4C69">
        <w:t>our</w:t>
      </w:r>
      <w:r>
        <w:t xml:space="preserve"> </w:t>
      </w:r>
      <w:r w:rsidRPr="0059609A">
        <w:t>God</w:t>
      </w:r>
      <w:r>
        <w:t xml:space="preserve">.” — </w:t>
      </w:r>
      <w:r w:rsidRPr="0059609A">
        <w:t>Deuteronomy 27:9</w:t>
      </w:r>
      <w:r w:rsidR="00472E90">
        <w:rPr>
          <w:rStyle w:val="FootnoteReference"/>
        </w:rPr>
        <w:footnoteReference w:id="100"/>
      </w:r>
    </w:p>
    <w:p w:rsidR="0059609A" w:rsidRDefault="0059609A" w:rsidP="000F3E0A">
      <w:pPr>
        <w:keepLines/>
        <w:tabs>
          <w:tab w:val="left" w:pos="1080"/>
        </w:tabs>
        <w:ind w:left="720" w:right="720"/>
      </w:pPr>
    </w:p>
    <w:p w:rsidR="0034112E" w:rsidRPr="006A18E3" w:rsidRDefault="007D1EFE" w:rsidP="00761381">
      <w:pPr>
        <w:keepNext/>
        <w:keepLines/>
        <w:tabs>
          <w:tab w:val="left" w:pos="1080"/>
        </w:tabs>
        <w:jc w:val="center"/>
        <w:rPr>
          <w:rFonts w:ascii="Segoe UI" w:hAnsi="Segoe UI" w:cs="Segoe UI"/>
          <w:sz w:val="36"/>
          <w:szCs w:val="36"/>
        </w:rPr>
      </w:pPr>
      <w:r>
        <w:rPr>
          <w:rFonts w:ascii="Segoe UI" w:hAnsi="Segoe UI" w:cs="Segoe UI"/>
          <w:sz w:val="36"/>
          <w:szCs w:val="36"/>
        </w:rPr>
        <w:t>Psalms</w:t>
      </w:r>
    </w:p>
    <w:p w:rsidR="0034112E" w:rsidRDefault="0034112E" w:rsidP="00761381">
      <w:pPr>
        <w:keepNext/>
        <w:keepLines/>
        <w:tabs>
          <w:tab w:val="left" w:pos="1080"/>
        </w:tabs>
        <w:ind w:left="720" w:right="720"/>
      </w:pPr>
    </w:p>
    <w:p w:rsidR="00472E90" w:rsidRDefault="00CB7870" w:rsidP="000F3E0A">
      <w:pPr>
        <w:keepLines/>
        <w:tabs>
          <w:tab w:val="left" w:pos="1080"/>
        </w:tabs>
        <w:ind w:left="720" w:right="720"/>
      </w:pPr>
      <w:r>
        <w:t>“</w:t>
      </w:r>
      <w:r w:rsidRPr="00CB7870">
        <w:t>The</w:t>
      </w:r>
      <w:r>
        <w:t xml:space="preserve"> </w:t>
      </w:r>
      <w:r w:rsidRPr="00CB7870">
        <w:t>Lord</w:t>
      </w:r>
      <w:r>
        <w:t xml:space="preserve"> </w:t>
      </w:r>
      <w:r w:rsidRPr="00CB7870">
        <w:t xml:space="preserve">said to my Lord, </w:t>
      </w:r>
      <w:r w:rsidR="00051C87">
        <w:t>‘</w:t>
      </w:r>
      <w:r w:rsidRPr="00CB7870">
        <w:t xml:space="preserve">Sit at my right hand, until I make </w:t>
      </w:r>
      <w:r w:rsidR="00051C87">
        <w:t>your</w:t>
      </w:r>
      <w:r w:rsidRPr="00CB7870">
        <w:t xml:space="preserve"> enemies </w:t>
      </w:r>
      <w:r w:rsidR="00051C87">
        <w:t xml:space="preserve">your </w:t>
      </w:r>
      <w:r w:rsidRPr="00CB7870">
        <w:t>footstool.</w:t>
      </w:r>
      <w:r w:rsidR="00051C87">
        <w:t xml:space="preserve">’ </w:t>
      </w:r>
      <w:r>
        <w:t>”</w:t>
      </w:r>
      <w:r w:rsidR="00051C87">
        <w:t xml:space="preserve"> — Psalm 110:1; Matth</w:t>
      </w:r>
      <w:r w:rsidR="00266DF4">
        <w:t>ew 22:44; Mark 12:36; Luke 20:4</w:t>
      </w:r>
      <w:r w:rsidR="00266DF4" w:rsidRPr="00B10172">
        <w:t>2</w:t>
      </w:r>
      <w:r w:rsidR="0086204B">
        <w:t>-43; Acts 2:3</w:t>
      </w:r>
      <w:r w:rsidR="0086204B" w:rsidRPr="00B10172">
        <w:t>4</w:t>
      </w:r>
      <w:r w:rsidR="0086204B">
        <w:t>-35</w:t>
      </w:r>
      <w:r w:rsidR="00051C87">
        <w:t>; Hebrews 1:13; 10:13</w:t>
      </w:r>
      <w:r w:rsidR="00051C87">
        <w:rPr>
          <w:rStyle w:val="FootnoteReference"/>
        </w:rPr>
        <w:footnoteReference w:id="101"/>
      </w:r>
    </w:p>
    <w:p w:rsidR="00CB7870" w:rsidRDefault="00CB7870" w:rsidP="000F3E0A">
      <w:pPr>
        <w:keepLines/>
        <w:tabs>
          <w:tab w:val="left" w:pos="1080"/>
        </w:tabs>
        <w:ind w:left="720" w:right="720"/>
      </w:pPr>
    </w:p>
    <w:p w:rsidR="00C507CC" w:rsidRPr="00C507CC" w:rsidRDefault="00C507CC" w:rsidP="00996D38">
      <w:pPr>
        <w:keepNext/>
        <w:keepLines/>
        <w:tabs>
          <w:tab w:val="left" w:pos="1080"/>
        </w:tabs>
        <w:jc w:val="center"/>
        <w:rPr>
          <w:rFonts w:ascii="Segoe UI" w:hAnsi="Segoe UI" w:cs="Segoe UI"/>
          <w:sz w:val="36"/>
          <w:szCs w:val="36"/>
        </w:rPr>
      </w:pPr>
      <w:r>
        <w:rPr>
          <w:rFonts w:ascii="Segoe UI" w:hAnsi="Segoe UI" w:cs="Segoe UI"/>
          <w:sz w:val="36"/>
          <w:szCs w:val="36"/>
        </w:rPr>
        <w:t>Zechariah</w:t>
      </w:r>
    </w:p>
    <w:p w:rsidR="00C507CC" w:rsidRDefault="00C507CC" w:rsidP="00996D38">
      <w:pPr>
        <w:keepNext/>
        <w:keepLines/>
        <w:tabs>
          <w:tab w:val="left" w:pos="1080"/>
        </w:tabs>
        <w:ind w:left="720" w:right="720"/>
      </w:pPr>
    </w:p>
    <w:p w:rsidR="00CB7870" w:rsidRDefault="00B10172" w:rsidP="000F3E0A">
      <w:pPr>
        <w:keepLines/>
        <w:tabs>
          <w:tab w:val="left" w:pos="1080"/>
        </w:tabs>
        <w:ind w:left="720" w:right="720"/>
      </w:pPr>
      <w:r>
        <w:t>“</w:t>
      </w:r>
      <w:r w:rsidRPr="00B10172">
        <w:t>The</w:t>
      </w:r>
      <w:r>
        <w:t xml:space="preserve"> </w:t>
      </w:r>
      <w:r w:rsidR="00237412">
        <w:t>A</w:t>
      </w:r>
      <w:r w:rsidRPr="00B10172">
        <w:t>ngel</w:t>
      </w:r>
      <w:r>
        <w:t xml:space="preserve"> </w:t>
      </w:r>
      <w:r w:rsidRPr="00B10172">
        <w:t>of</w:t>
      </w:r>
      <w:r>
        <w:t xml:space="preserve"> </w:t>
      </w:r>
      <w:r w:rsidR="00237412">
        <w:t>YHWH</w:t>
      </w:r>
      <w:r>
        <w:t xml:space="preserve"> </w:t>
      </w:r>
      <w:r w:rsidRPr="00B10172">
        <w:t>answered</w:t>
      </w:r>
      <w:r>
        <w:t xml:space="preserve"> </w:t>
      </w:r>
      <w:r w:rsidRPr="00B10172">
        <w:t>and</w:t>
      </w:r>
      <w:r>
        <w:t xml:space="preserve"> </w:t>
      </w:r>
      <w:r w:rsidRPr="00B10172">
        <w:t>said,</w:t>
      </w:r>
      <w:r>
        <w:t xml:space="preserve"> </w:t>
      </w:r>
      <w:r w:rsidR="00237412">
        <w:t>‘</w:t>
      </w:r>
      <w:r w:rsidRPr="00B10172">
        <w:t>O</w:t>
      </w:r>
      <w:r>
        <w:t xml:space="preserve"> </w:t>
      </w:r>
      <w:r w:rsidR="00237412">
        <w:t>YHWH</w:t>
      </w:r>
      <w:r>
        <w:t xml:space="preserve"> </w:t>
      </w:r>
      <w:r w:rsidRPr="00B10172">
        <w:t>of</w:t>
      </w:r>
      <w:r>
        <w:t xml:space="preserve"> </w:t>
      </w:r>
      <w:r w:rsidRPr="00B10172">
        <w:t>hosts,</w:t>
      </w:r>
      <w:r>
        <w:t xml:space="preserve"> </w:t>
      </w:r>
      <w:r w:rsidRPr="00B10172">
        <w:t>how</w:t>
      </w:r>
      <w:r>
        <w:t xml:space="preserve"> </w:t>
      </w:r>
      <w:r w:rsidRPr="00B10172">
        <w:t>long</w:t>
      </w:r>
      <w:r>
        <w:t xml:space="preserve"> </w:t>
      </w:r>
      <w:r w:rsidR="00237412">
        <w:t>will</w:t>
      </w:r>
      <w:r>
        <w:t xml:space="preserve"> </w:t>
      </w:r>
      <w:r w:rsidR="00237412">
        <w:t>Yo</w:t>
      </w:r>
      <w:r w:rsidRPr="00B10172">
        <w:t>u</w:t>
      </w:r>
      <w:r>
        <w:t xml:space="preserve"> </w:t>
      </w:r>
      <w:r w:rsidRPr="00B10172">
        <w:t>have</w:t>
      </w:r>
      <w:r>
        <w:t xml:space="preserve"> </w:t>
      </w:r>
      <w:r w:rsidR="00237412">
        <w:t xml:space="preserve">no </w:t>
      </w:r>
      <w:r w:rsidRPr="00B10172">
        <w:t>mercy</w:t>
      </w:r>
      <w:r>
        <w:t xml:space="preserve"> </w:t>
      </w:r>
      <w:r w:rsidRPr="00B10172">
        <w:t>on</w:t>
      </w:r>
      <w:r>
        <w:t xml:space="preserve"> </w:t>
      </w:r>
      <w:r w:rsidRPr="00B10172">
        <w:t>Jerusalem</w:t>
      </w:r>
      <w:r>
        <w:t xml:space="preserve"> </w:t>
      </w:r>
      <w:r w:rsidRPr="00B10172">
        <w:t>and</w:t>
      </w:r>
      <w:r>
        <w:t xml:space="preserve"> </w:t>
      </w:r>
      <w:r w:rsidRPr="00B10172">
        <w:t>on</w:t>
      </w:r>
      <w:r>
        <w:t xml:space="preserve"> </w:t>
      </w:r>
      <w:r w:rsidRPr="00B10172">
        <w:t>the</w:t>
      </w:r>
      <w:r>
        <w:t xml:space="preserve"> </w:t>
      </w:r>
      <w:r w:rsidRPr="00B10172">
        <w:t>cities</w:t>
      </w:r>
      <w:r>
        <w:t xml:space="preserve"> </w:t>
      </w:r>
      <w:r w:rsidRPr="00B10172">
        <w:t>of</w:t>
      </w:r>
      <w:r>
        <w:t xml:space="preserve"> </w:t>
      </w:r>
      <w:r w:rsidRPr="00B10172">
        <w:t>Judah,</w:t>
      </w:r>
      <w:r>
        <w:t xml:space="preserve"> </w:t>
      </w:r>
      <w:r w:rsidRPr="00B10172">
        <w:t>against</w:t>
      </w:r>
      <w:r>
        <w:t xml:space="preserve"> </w:t>
      </w:r>
      <w:r w:rsidRPr="00B10172">
        <w:t>which</w:t>
      </w:r>
      <w:r>
        <w:t xml:space="preserve"> </w:t>
      </w:r>
      <w:r w:rsidR="00237412">
        <w:t>Y</w:t>
      </w:r>
      <w:r w:rsidRPr="00B10172">
        <w:t>ou</w:t>
      </w:r>
      <w:r>
        <w:t xml:space="preserve"> </w:t>
      </w:r>
      <w:r w:rsidRPr="00B10172">
        <w:t>ha</w:t>
      </w:r>
      <w:r w:rsidR="00237412">
        <w:t>ve</w:t>
      </w:r>
      <w:r>
        <w:t xml:space="preserve"> </w:t>
      </w:r>
      <w:r w:rsidRPr="00B10172">
        <w:t>had</w:t>
      </w:r>
      <w:r>
        <w:t xml:space="preserve"> </w:t>
      </w:r>
      <w:r w:rsidRPr="00B10172">
        <w:t>indignation</w:t>
      </w:r>
      <w:r>
        <w:t xml:space="preserve"> </w:t>
      </w:r>
      <w:r w:rsidRPr="00B10172">
        <w:t>these</w:t>
      </w:r>
      <w:r>
        <w:t xml:space="preserve"> </w:t>
      </w:r>
      <w:r w:rsidR="00237412">
        <w:t xml:space="preserve">seventy </w:t>
      </w:r>
      <w:r w:rsidRPr="00B10172">
        <w:t>years?</w:t>
      </w:r>
      <w:r w:rsidR="00237412">
        <w:t xml:space="preserve">’ ” — </w:t>
      </w:r>
      <w:r w:rsidR="00237412" w:rsidRPr="00237412">
        <w:t>Zechariah 1:12</w:t>
      </w:r>
      <w:r w:rsidR="009E2B27">
        <w:rPr>
          <w:rStyle w:val="FootnoteReference"/>
        </w:rPr>
        <w:footnoteReference w:id="102"/>
      </w:r>
    </w:p>
    <w:p w:rsidR="00CB7870" w:rsidRDefault="00CB7870" w:rsidP="000F3E0A">
      <w:pPr>
        <w:keepLines/>
        <w:tabs>
          <w:tab w:val="left" w:pos="1080"/>
        </w:tabs>
        <w:ind w:left="720" w:right="720"/>
      </w:pPr>
    </w:p>
    <w:p w:rsidR="00237412" w:rsidRDefault="00237412" w:rsidP="000F3E0A">
      <w:pPr>
        <w:keepLines/>
        <w:tabs>
          <w:tab w:val="left" w:pos="1080"/>
        </w:tabs>
        <w:ind w:left="720" w:right="720"/>
      </w:pPr>
      <w:r>
        <w:t xml:space="preserve">“YHWH </w:t>
      </w:r>
      <w:r w:rsidRPr="00237412">
        <w:t>said</w:t>
      </w:r>
      <w:r>
        <w:t xml:space="preserve"> </w:t>
      </w:r>
      <w:r w:rsidRPr="00237412">
        <w:t>to</w:t>
      </w:r>
      <w:r>
        <w:t xml:space="preserve"> </w:t>
      </w:r>
      <w:r w:rsidRPr="00237412">
        <w:t>Satan,</w:t>
      </w:r>
      <w:r>
        <w:t xml:space="preserve"> ‘YHWH </w:t>
      </w:r>
      <w:r w:rsidRPr="00237412">
        <w:t>rebuke</w:t>
      </w:r>
      <w:r>
        <w:t>s you</w:t>
      </w:r>
      <w:r w:rsidRPr="00237412">
        <w:t>,</w:t>
      </w:r>
      <w:r>
        <w:t xml:space="preserve"> </w:t>
      </w:r>
      <w:r w:rsidRPr="00237412">
        <w:t>O</w:t>
      </w:r>
      <w:r>
        <w:t xml:space="preserve"> Satan.  YHWH Who has </w:t>
      </w:r>
      <w:r w:rsidRPr="00237412">
        <w:t>chosen</w:t>
      </w:r>
      <w:r>
        <w:t xml:space="preserve"> </w:t>
      </w:r>
      <w:r w:rsidRPr="00237412">
        <w:t>Jerusalem</w:t>
      </w:r>
      <w:r>
        <w:t xml:space="preserve"> </w:t>
      </w:r>
      <w:r w:rsidRPr="00237412">
        <w:t>rebuke</w:t>
      </w:r>
      <w:r>
        <w:t>s you.  I</w:t>
      </w:r>
      <w:r w:rsidRPr="00237412">
        <w:t>s</w:t>
      </w:r>
      <w:r>
        <w:t xml:space="preserve"> </w:t>
      </w:r>
      <w:r w:rsidRPr="00237412">
        <w:t>not</w:t>
      </w:r>
      <w:r>
        <w:t xml:space="preserve"> </w:t>
      </w:r>
      <w:r w:rsidRPr="00237412">
        <w:t>this</w:t>
      </w:r>
      <w:r>
        <w:t xml:space="preserve"> </w:t>
      </w:r>
      <w:r w:rsidRPr="00237412">
        <w:t>a</w:t>
      </w:r>
      <w:r>
        <w:t xml:space="preserve"> </w:t>
      </w:r>
      <w:r w:rsidRPr="00237412">
        <w:t>brand</w:t>
      </w:r>
      <w:r>
        <w:t xml:space="preserve"> </w:t>
      </w:r>
      <w:r w:rsidRPr="00237412">
        <w:t>plucked</w:t>
      </w:r>
      <w:r>
        <w:t xml:space="preserve"> </w:t>
      </w:r>
      <w:r w:rsidRPr="00237412">
        <w:t>out</w:t>
      </w:r>
      <w:r>
        <w:t xml:space="preserve"> </w:t>
      </w:r>
      <w:r w:rsidRPr="00237412">
        <w:t>of</w:t>
      </w:r>
      <w:r>
        <w:t xml:space="preserve"> </w:t>
      </w:r>
      <w:r w:rsidRPr="00237412">
        <w:t>the</w:t>
      </w:r>
      <w:r>
        <w:t xml:space="preserve"> </w:t>
      </w:r>
      <w:r w:rsidRPr="00237412">
        <w:t>fire?</w:t>
      </w:r>
      <w:r>
        <w:t xml:space="preserve">’ ” — </w:t>
      </w:r>
      <w:r w:rsidRPr="00237412">
        <w:t>Zechariah 3:2</w:t>
      </w:r>
      <w:r w:rsidR="009E2B27">
        <w:rPr>
          <w:rStyle w:val="FootnoteReference"/>
        </w:rPr>
        <w:footnoteReference w:id="103"/>
      </w:r>
    </w:p>
    <w:p w:rsidR="00237412" w:rsidRDefault="00237412" w:rsidP="000F3E0A">
      <w:pPr>
        <w:keepLines/>
        <w:tabs>
          <w:tab w:val="left" w:pos="1080"/>
        </w:tabs>
        <w:ind w:left="720" w:right="720"/>
      </w:pPr>
    </w:p>
    <w:p w:rsidR="00237412" w:rsidRDefault="0031415A" w:rsidP="000F3E0A">
      <w:pPr>
        <w:keepLines/>
        <w:tabs>
          <w:tab w:val="left" w:pos="1080"/>
        </w:tabs>
        <w:ind w:left="720" w:right="720"/>
      </w:pPr>
      <w:r>
        <w:t>“H</w:t>
      </w:r>
      <w:r w:rsidRPr="0031415A">
        <w:t>e said,</w:t>
      </w:r>
      <w:r>
        <w:t xml:space="preserve"> ‘</w:t>
      </w:r>
      <w:r w:rsidRPr="0031415A">
        <w:t>These</w:t>
      </w:r>
      <w:r>
        <w:t xml:space="preserve"> </w:t>
      </w:r>
      <w:r w:rsidRPr="0031415A">
        <w:t>are</w:t>
      </w:r>
      <w:r>
        <w:t xml:space="preserve"> </w:t>
      </w:r>
      <w:r w:rsidRPr="0031415A">
        <w:t>the</w:t>
      </w:r>
      <w:r>
        <w:t xml:space="preserve"> </w:t>
      </w:r>
      <w:r w:rsidRPr="0031415A">
        <w:t>two</w:t>
      </w:r>
      <w:r>
        <w:t xml:space="preserve"> </w:t>
      </w:r>
      <w:r w:rsidRPr="0031415A">
        <w:t>anointed</w:t>
      </w:r>
      <w:r>
        <w:t xml:space="preserve"> </w:t>
      </w:r>
      <w:r w:rsidRPr="0031415A">
        <w:t>ones,</w:t>
      </w:r>
      <w:r>
        <w:t xml:space="preserve"> </w:t>
      </w:r>
      <w:r w:rsidRPr="0031415A">
        <w:t>that</w:t>
      </w:r>
      <w:r>
        <w:t xml:space="preserve"> </w:t>
      </w:r>
      <w:r w:rsidRPr="0031415A">
        <w:t>stand</w:t>
      </w:r>
      <w:r>
        <w:t xml:space="preserve"> </w:t>
      </w:r>
      <w:r w:rsidRPr="0031415A">
        <w:t>by</w:t>
      </w:r>
      <w:r>
        <w:t xml:space="preserve"> </w:t>
      </w:r>
      <w:r w:rsidRPr="0031415A">
        <w:t>the</w:t>
      </w:r>
      <w:r>
        <w:t xml:space="preserve"> </w:t>
      </w:r>
      <w:r w:rsidRPr="0031415A">
        <w:t>Lord</w:t>
      </w:r>
      <w:r>
        <w:t xml:space="preserve"> </w:t>
      </w:r>
      <w:r w:rsidRPr="0031415A">
        <w:t>of</w:t>
      </w:r>
      <w:r>
        <w:t xml:space="preserve"> </w:t>
      </w:r>
      <w:r w:rsidRPr="0031415A">
        <w:t>the</w:t>
      </w:r>
      <w:r>
        <w:t xml:space="preserve"> </w:t>
      </w:r>
      <w:r w:rsidRPr="0031415A">
        <w:t>whole</w:t>
      </w:r>
      <w:r>
        <w:t xml:space="preserve"> </w:t>
      </w:r>
      <w:r w:rsidRPr="0031415A">
        <w:t>earth.</w:t>
      </w:r>
      <w:r>
        <w:t xml:space="preserve">’ ” — </w:t>
      </w:r>
      <w:r w:rsidRPr="0031415A">
        <w:t>Zechariah 4:14</w:t>
      </w:r>
      <w:r>
        <w:rPr>
          <w:rStyle w:val="FootnoteReference"/>
        </w:rPr>
        <w:footnoteReference w:id="104"/>
      </w:r>
    </w:p>
    <w:p w:rsidR="0031415A" w:rsidRDefault="0031415A" w:rsidP="000F3E0A">
      <w:pPr>
        <w:keepLines/>
        <w:tabs>
          <w:tab w:val="left" w:pos="1080"/>
        </w:tabs>
        <w:ind w:left="720" w:right="720"/>
      </w:pPr>
    </w:p>
    <w:p w:rsidR="00167D38" w:rsidRPr="006A18E3" w:rsidRDefault="003F3C29" w:rsidP="006A18E3">
      <w:pPr>
        <w:keepNext/>
        <w:tabs>
          <w:tab w:val="left" w:pos="1080"/>
        </w:tabs>
        <w:jc w:val="center"/>
        <w:rPr>
          <w:rFonts w:ascii="Segoe UI" w:hAnsi="Segoe UI" w:cs="Segoe UI"/>
          <w:sz w:val="36"/>
          <w:szCs w:val="36"/>
        </w:rPr>
      </w:pPr>
      <w:r>
        <w:rPr>
          <w:rFonts w:ascii="Segoe UI" w:hAnsi="Segoe UI" w:cs="Segoe UI"/>
          <w:sz w:val="36"/>
          <w:szCs w:val="36"/>
        </w:rPr>
        <w:lastRenderedPageBreak/>
        <w:t xml:space="preserve">O T </w:t>
      </w:r>
      <w:r w:rsidR="006A18E3">
        <w:rPr>
          <w:rFonts w:ascii="Segoe UI" w:hAnsi="Segoe UI" w:cs="Segoe UI"/>
          <w:sz w:val="36"/>
          <w:szCs w:val="36"/>
        </w:rPr>
        <w:t>Summary</w:t>
      </w:r>
    </w:p>
    <w:p w:rsidR="00167D38" w:rsidRDefault="006B3460" w:rsidP="006B3460">
      <w:pPr>
        <w:tabs>
          <w:tab w:val="left" w:pos="1080"/>
        </w:tabs>
      </w:pPr>
      <w:r>
        <w:t>The evidences of plurality and unity are unmistakably evident throughout the Old Testament.  Yet, without a detailed proof of Old Testament Patrology (the theology of the Father); Christology (the theology of the Son</w:t>
      </w:r>
      <w:r w:rsidR="009D6D24">
        <w:t>)</w:t>
      </w:r>
      <w:r>
        <w:t>; and Pneumatology (the theology of the Spirit), we would be hard put to paint a clear picture of the Trinity in the Old Testament: the picture is there, it’s just not clearly defined without much more study.</w:t>
      </w:r>
    </w:p>
    <w:p w:rsidR="006B3460" w:rsidRDefault="006B3460" w:rsidP="006B3460">
      <w:pPr>
        <w:tabs>
          <w:tab w:val="left" w:pos="1080"/>
        </w:tabs>
      </w:pPr>
    </w:p>
    <w:p w:rsidR="006B3460" w:rsidRPr="006B3460" w:rsidRDefault="006B3460" w:rsidP="006B3460">
      <w:pPr>
        <w:keepNext/>
        <w:tabs>
          <w:tab w:val="left" w:pos="1080"/>
        </w:tabs>
        <w:jc w:val="center"/>
        <w:rPr>
          <w:rFonts w:ascii="Segoe UI" w:hAnsi="Segoe UI" w:cs="Segoe UI"/>
          <w:sz w:val="36"/>
          <w:szCs w:val="36"/>
        </w:rPr>
      </w:pPr>
      <w:r>
        <w:rPr>
          <w:rFonts w:ascii="Segoe UI" w:hAnsi="Segoe UI" w:cs="Segoe UI"/>
          <w:sz w:val="36"/>
          <w:szCs w:val="36"/>
        </w:rPr>
        <w:t>Baptism</w:t>
      </w:r>
    </w:p>
    <w:p w:rsidR="006B3460" w:rsidRDefault="006B3460" w:rsidP="00D06ED6">
      <w:pPr>
        <w:keepLines/>
        <w:tabs>
          <w:tab w:val="left" w:pos="1080"/>
        </w:tabs>
        <w:ind w:left="720" w:right="720"/>
      </w:pPr>
    </w:p>
    <w:p w:rsidR="001825CA" w:rsidRPr="001825CA" w:rsidRDefault="001825CA" w:rsidP="00D06ED6">
      <w:pPr>
        <w:keepLines/>
        <w:tabs>
          <w:tab w:val="left" w:pos="1080"/>
        </w:tabs>
        <w:ind w:left="720" w:right="720"/>
      </w:pPr>
      <w:r>
        <w:t>“</w:t>
      </w:r>
      <w:r w:rsidRPr="001825CA">
        <w:t>Jesus,</w:t>
      </w:r>
      <w:r w:rsidR="00D06ED6">
        <w:t xml:space="preserve"> </w:t>
      </w:r>
      <w:r w:rsidR="00A85C8E">
        <w:t xml:space="preserve">being </w:t>
      </w:r>
      <w:r w:rsidRPr="001825CA">
        <w:t>baptized,</w:t>
      </w:r>
      <w:r w:rsidR="00D06ED6">
        <w:t xml:space="preserve"> ascended </w:t>
      </w:r>
      <w:r w:rsidR="00D06ED6" w:rsidRPr="001825CA">
        <w:t>straight</w:t>
      </w:r>
      <w:r w:rsidR="00D06ED6">
        <w:t xml:space="preserve"> from </w:t>
      </w:r>
      <w:r w:rsidRPr="001825CA">
        <w:t>the</w:t>
      </w:r>
      <w:r w:rsidR="00D06ED6">
        <w:t xml:space="preserve"> water.  Look</w:t>
      </w:r>
      <w:r w:rsidRPr="001825CA">
        <w:t>,</w:t>
      </w:r>
      <w:r w:rsidR="00D06ED6">
        <w:t xml:space="preserve"> </w:t>
      </w:r>
      <w:r w:rsidRPr="001825CA">
        <w:t>the</w:t>
      </w:r>
      <w:r w:rsidR="00D06ED6">
        <w:t xml:space="preserve"> </w:t>
      </w:r>
      <w:r w:rsidRPr="001825CA">
        <w:t>heavens</w:t>
      </w:r>
      <w:r w:rsidR="00D06ED6">
        <w:t xml:space="preserve"> </w:t>
      </w:r>
      <w:r w:rsidRPr="001825CA">
        <w:t>were</w:t>
      </w:r>
      <w:r w:rsidR="00D06ED6">
        <w:t xml:space="preserve"> </w:t>
      </w:r>
      <w:r w:rsidRPr="001825CA">
        <w:t>opened</w:t>
      </w:r>
      <w:r w:rsidR="00D06ED6">
        <w:t>.  H</w:t>
      </w:r>
      <w:r w:rsidRPr="001825CA">
        <w:t>e</w:t>
      </w:r>
      <w:r w:rsidR="00D06ED6">
        <w:t xml:space="preserve"> </w:t>
      </w:r>
      <w:r w:rsidRPr="001825CA">
        <w:t>saw</w:t>
      </w:r>
      <w:r w:rsidR="00D06ED6">
        <w:t xml:space="preserve"> </w:t>
      </w:r>
      <w:r w:rsidRPr="001825CA">
        <w:t>the</w:t>
      </w:r>
      <w:r w:rsidR="00D06ED6">
        <w:t xml:space="preserve"> </w:t>
      </w:r>
      <w:r w:rsidRPr="001825CA">
        <w:t>Spirit</w:t>
      </w:r>
      <w:r w:rsidR="00D06ED6">
        <w:t xml:space="preserve"> </w:t>
      </w:r>
      <w:r w:rsidRPr="001825CA">
        <w:t>of</w:t>
      </w:r>
      <w:r w:rsidR="00D06ED6">
        <w:t xml:space="preserve"> </w:t>
      </w:r>
      <w:r w:rsidRPr="001825CA">
        <w:t>God</w:t>
      </w:r>
      <w:r w:rsidR="00D06ED6">
        <w:t xml:space="preserve"> </w:t>
      </w:r>
      <w:r w:rsidRPr="001825CA">
        <w:t>descending</w:t>
      </w:r>
      <w:r w:rsidR="00D06ED6">
        <w:t xml:space="preserve"> as if </w:t>
      </w:r>
      <w:r w:rsidRPr="001825CA">
        <w:t>a</w:t>
      </w:r>
      <w:r w:rsidR="00D06ED6">
        <w:t xml:space="preserve"> </w:t>
      </w:r>
      <w:r w:rsidRPr="001825CA">
        <w:t>dove,</w:t>
      </w:r>
      <w:r w:rsidR="00D06ED6">
        <w:t xml:space="preserve"> coming </w:t>
      </w:r>
      <w:r w:rsidRPr="001825CA">
        <w:t>upon</w:t>
      </w:r>
      <w:r w:rsidR="00D06ED6">
        <w:t xml:space="preserve"> him.  Look, </w:t>
      </w:r>
      <w:r w:rsidRPr="001825CA">
        <w:t>a</w:t>
      </w:r>
      <w:r w:rsidR="00D06ED6">
        <w:t xml:space="preserve"> </w:t>
      </w:r>
      <w:r w:rsidRPr="001825CA">
        <w:t>voice</w:t>
      </w:r>
      <w:r w:rsidR="00D06ED6">
        <w:t xml:space="preserve"> </w:t>
      </w:r>
      <w:r w:rsidRPr="001825CA">
        <w:t>from</w:t>
      </w:r>
      <w:r w:rsidR="00D06ED6">
        <w:t xml:space="preserve"> </w:t>
      </w:r>
      <w:r w:rsidRPr="001825CA">
        <w:t>heaven,</w:t>
      </w:r>
      <w:r w:rsidR="00D06ED6">
        <w:t xml:space="preserve"> </w:t>
      </w:r>
      <w:r w:rsidRPr="001825CA">
        <w:t>saying,</w:t>
      </w:r>
      <w:r w:rsidR="00D06ED6">
        <w:t xml:space="preserve"> ‘</w:t>
      </w:r>
      <w:r w:rsidRPr="001825CA">
        <w:t>This</w:t>
      </w:r>
      <w:r w:rsidR="00D06ED6">
        <w:t xml:space="preserve"> </w:t>
      </w:r>
      <w:r w:rsidRPr="001825CA">
        <w:t>is</w:t>
      </w:r>
      <w:r w:rsidR="00D06ED6">
        <w:t xml:space="preserve"> M</w:t>
      </w:r>
      <w:r w:rsidRPr="001825CA">
        <w:t>y</w:t>
      </w:r>
      <w:r w:rsidR="00D06ED6">
        <w:t xml:space="preserve"> </w:t>
      </w:r>
      <w:r w:rsidRPr="001825CA">
        <w:t>beloved</w:t>
      </w:r>
      <w:r w:rsidR="00D06ED6">
        <w:t xml:space="preserve"> </w:t>
      </w:r>
      <w:r w:rsidRPr="001825CA">
        <w:t>Son,</w:t>
      </w:r>
      <w:r w:rsidR="00D06ED6">
        <w:t xml:space="preserve"> </w:t>
      </w:r>
      <w:r w:rsidR="001C6535">
        <w:t>in</w:t>
      </w:r>
      <w:r w:rsidR="00D06ED6">
        <w:t xml:space="preserve"> W</w:t>
      </w:r>
      <w:r w:rsidRPr="001825CA">
        <w:t>hom</w:t>
      </w:r>
      <w:r w:rsidR="00D06ED6">
        <w:t xml:space="preserve"> </w:t>
      </w:r>
      <w:r w:rsidRPr="001825CA">
        <w:t>I</w:t>
      </w:r>
      <w:r w:rsidR="00D06ED6">
        <w:t xml:space="preserve"> </w:t>
      </w:r>
      <w:r w:rsidRPr="001825CA">
        <w:t>am</w:t>
      </w:r>
      <w:r w:rsidR="00D06ED6">
        <w:t xml:space="preserve"> </w:t>
      </w:r>
      <w:r w:rsidRPr="001825CA">
        <w:t>well</w:t>
      </w:r>
      <w:r w:rsidR="00D06ED6">
        <w:t xml:space="preserve"> </w:t>
      </w:r>
      <w:r w:rsidR="001C6535">
        <w:t>glorified</w:t>
      </w:r>
      <w:r w:rsidRPr="001825CA">
        <w:t>.</w:t>
      </w:r>
      <w:r w:rsidR="00D06ED6">
        <w:t xml:space="preserve">’ ” — </w:t>
      </w:r>
      <w:r w:rsidR="00A85C8E" w:rsidRPr="00A85C8E">
        <w:t>Matthew 3:16-17</w:t>
      </w:r>
      <w:r w:rsidR="00A85C8E">
        <w:rPr>
          <w:rStyle w:val="FootnoteReference"/>
        </w:rPr>
        <w:footnoteReference w:id="105"/>
      </w:r>
    </w:p>
    <w:p w:rsidR="0031415A" w:rsidRDefault="0031415A" w:rsidP="000F3E0A">
      <w:pPr>
        <w:keepLines/>
        <w:tabs>
          <w:tab w:val="left" w:pos="1080"/>
        </w:tabs>
        <w:ind w:left="720" w:right="720"/>
      </w:pPr>
    </w:p>
    <w:p w:rsidR="006B3460" w:rsidRPr="00DC4791" w:rsidRDefault="006B3460" w:rsidP="006B3460">
      <w:pPr>
        <w:keepLines/>
        <w:tabs>
          <w:tab w:val="left" w:pos="1080"/>
        </w:tabs>
        <w:ind w:left="720" w:right="720"/>
      </w:pPr>
      <w:r>
        <w:t>“[John] ascending straight</w:t>
      </w:r>
      <w:r w:rsidRPr="00CF730E">
        <w:t xml:space="preserve"> out of the water, saw the heavens </w:t>
      </w:r>
      <w:r>
        <w:t xml:space="preserve">rent. </w:t>
      </w:r>
      <w:r w:rsidRPr="00CF730E">
        <w:t xml:space="preserve"> </w:t>
      </w:r>
      <w:r>
        <w:t>T</w:t>
      </w:r>
      <w:r w:rsidRPr="00CF730E">
        <w:t xml:space="preserve">he Spirit descending </w:t>
      </w:r>
      <w:r>
        <w:t>into</w:t>
      </w:r>
      <w:r w:rsidRPr="00CF730E">
        <w:t xml:space="preserve"> </w:t>
      </w:r>
      <w:r>
        <w:t>H</w:t>
      </w:r>
      <w:r w:rsidRPr="00CF730E">
        <w:t>im</w:t>
      </w:r>
      <w:r>
        <w:t xml:space="preserve"> as </w:t>
      </w:r>
      <w:r w:rsidRPr="00CF730E">
        <w:t>a dove</w:t>
      </w:r>
      <w:r>
        <w:t xml:space="preserve">.  A voice </w:t>
      </w:r>
      <w:r w:rsidRPr="00CF730E">
        <w:t xml:space="preserve">came </w:t>
      </w:r>
      <w:r>
        <w:t>out of the</w:t>
      </w:r>
      <w:r w:rsidRPr="00CF730E">
        <w:t xml:space="preserve"> heaven</w:t>
      </w:r>
      <w:r>
        <w:t>s</w:t>
      </w:r>
      <w:r w:rsidRPr="00CF730E">
        <w:t xml:space="preserve">, </w:t>
      </w:r>
      <w:r>
        <w:t>‘You are</w:t>
      </w:r>
      <w:r w:rsidRPr="00CF730E">
        <w:t xml:space="preserve"> </w:t>
      </w:r>
      <w:r>
        <w:t>M</w:t>
      </w:r>
      <w:r w:rsidRPr="00CF730E">
        <w:t xml:space="preserve">y beloved Son, </w:t>
      </w:r>
      <w:r>
        <w:t>in</w:t>
      </w:r>
      <w:r w:rsidRPr="00CF730E">
        <w:t xml:space="preserve"> </w:t>
      </w:r>
      <w:r>
        <w:t>You</w:t>
      </w:r>
      <w:r w:rsidRPr="00CF730E">
        <w:t xml:space="preserve"> I am well </w:t>
      </w:r>
      <w:r>
        <w:t>glorified</w:t>
      </w:r>
      <w:r w:rsidRPr="00CF730E">
        <w:t>.</w:t>
      </w:r>
      <w:r>
        <w:t>’ ” — Mark 1:10</w:t>
      </w:r>
      <w:r w:rsidRPr="003E09CC">
        <w:t>-11</w:t>
      </w:r>
      <w:r>
        <w:rPr>
          <w:rStyle w:val="FootnoteReference"/>
        </w:rPr>
        <w:footnoteReference w:id="106"/>
      </w:r>
    </w:p>
    <w:p w:rsidR="006B3460" w:rsidRDefault="006B3460" w:rsidP="006B3460">
      <w:pPr>
        <w:keepLines/>
        <w:tabs>
          <w:tab w:val="left" w:pos="1080"/>
        </w:tabs>
        <w:ind w:left="720" w:right="720"/>
      </w:pPr>
    </w:p>
    <w:p w:rsidR="00777009" w:rsidRDefault="00777009" w:rsidP="00777009">
      <w:pPr>
        <w:keepLines/>
        <w:tabs>
          <w:tab w:val="left" w:pos="1080"/>
        </w:tabs>
        <w:ind w:left="720" w:right="720"/>
      </w:pPr>
      <w:r>
        <w:lastRenderedPageBreak/>
        <w:t>“T</w:t>
      </w:r>
      <w:r w:rsidRPr="00741A48">
        <w:t>he Holy Ghost descended</w:t>
      </w:r>
      <w:r>
        <w:t xml:space="preserve"> </w:t>
      </w:r>
      <w:r w:rsidRPr="00741A48">
        <w:t xml:space="preserve">on </w:t>
      </w:r>
      <w:r>
        <w:t>H</w:t>
      </w:r>
      <w:r w:rsidRPr="00741A48">
        <w:t>im</w:t>
      </w:r>
      <w:r>
        <w:t>,</w:t>
      </w:r>
      <w:r w:rsidRPr="00741A48">
        <w:t xml:space="preserve"> bodily </w:t>
      </w:r>
      <w:r>
        <w:t>visible,</w:t>
      </w:r>
      <w:r w:rsidRPr="00741A48">
        <w:t xml:space="preserve"> </w:t>
      </w:r>
      <w:r>
        <w:t xml:space="preserve">as </w:t>
      </w:r>
      <w:r w:rsidRPr="00741A48">
        <w:t>a dove</w:t>
      </w:r>
      <w:r>
        <w:t>.  A</w:t>
      </w:r>
      <w:r w:rsidRPr="00741A48">
        <w:t xml:space="preserve"> voice </w:t>
      </w:r>
      <w:r>
        <w:t xml:space="preserve">to </w:t>
      </w:r>
      <w:r w:rsidRPr="00741A48">
        <w:t>c</w:t>
      </w:r>
      <w:r>
        <w:t>o</w:t>
      </w:r>
      <w:r w:rsidRPr="00741A48">
        <w:t xml:space="preserve">me </w:t>
      </w:r>
      <w:r>
        <w:t xml:space="preserve">out of </w:t>
      </w:r>
      <w:r w:rsidRPr="00741A48">
        <w:t xml:space="preserve">heaven, </w:t>
      </w:r>
      <w:r>
        <w:t>‘Y</w:t>
      </w:r>
      <w:r w:rsidRPr="00741A48">
        <w:t>ou ar</w:t>
      </w:r>
      <w:r>
        <w:t>e</w:t>
      </w:r>
      <w:r w:rsidRPr="00741A48">
        <w:t xml:space="preserve"> </w:t>
      </w:r>
      <w:r>
        <w:t>M</w:t>
      </w:r>
      <w:r w:rsidRPr="00741A48">
        <w:t xml:space="preserve">y beloved Son; in </w:t>
      </w:r>
      <w:r>
        <w:t>You</w:t>
      </w:r>
      <w:r w:rsidRPr="00741A48">
        <w:t xml:space="preserve"> I am well </w:t>
      </w:r>
      <w:r>
        <w:t>glorified</w:t>
      </w:r>
      <w:r w:rsidRPr="00741A48">
        <w:t>.</w:t>
      </w:r>
      <w:r>
        <w:t>’ ” — Luke 3:22</w:t>
      </w:r>
      <w:r>
        <w:rPr>
          <w:rStyle w:val="FootnoteReference"/>
        </w:rPr>
        <w:footnoteReference w:id="107"/>
      </w:r>
    </w:p>
    <w:p w:rsidR="00777009" w:rsidRDefault="00777009" w:rsidP="00777009">
      <w:pPr>
        <w:keepLines/>
        <w:tabs>
          <w:tab w:val="left" w:pos="1080"/>
        </w:tabs>
        <w:ind w:left="720" w:right="720"/>
      </w:pPr>
    </w:p>
    <w:p w:rsidR="00777009" w:rsidRDefault="00777009" w:rsidP="00777009">
      <w:pPr>
        <w:keepLines/>
        <w:tabs>
          <w:tab w:val="left" w:pos="1080"/>
        </w:tabs>
        <w:ind w:left="720" w:right="720"/>
      </w:pPr>
      <w:r>
        <w:t>“</w:t>
      </w:r>
      <w:r w:rsidRPr="008E4083">
        <w:t xml:space="preserve">John </w:t>
      </w:r>
      <w:r>
        <w:t>testified</w:t>
      </w:r>
      <w:r w:rsidRPr="008E4083">
        <w:t xml:space="preserve">, saying, </w:t>
      </w:r>
      <w:r>
        <w:t>‘</w:t>
      </w:r>
      <w:r w:rsidRPr="008E4083">
        <w:t xml:space="preserve">I </w:t>
      </w:r>
      <w:r>
        <w:t xml:space="preserve">have beheld </w:t>
      </w:r>
      <w:r w:rsidRPr="008E4083">
        <w:t xml:space="preserve">the Spirit descending </w:t>
      </w:r>
      <w:r>
        <w:t xml:space="preserve">as </w:t>
      </w:r>
      <w:r w:rsidRPr="008E4083">
        <w:t>a dove</w:t>
      </w:r>
      <w:r>
        <w:t xml:space="preserve"> out of </w:t>
      </w:r>
      <w:r w:rsidRPr="008E4083">
        <w:t>heaven</w:t>
      </w:r>
      <w:r>
        <w:t xml:space="preserve">. </w:t>
      </w:r>
      <w:r w:rsidRPr="008E4083">
        <w:t xml:space="preserve"> </w:t>
      </w:r>
      <w:r>
        <w:t>He</w:t>
      </w:r>
      <w:r w:rsidRPr="008E4083">
        <w:t xml:space="preserve"> </w:t>
      </w:r>
      <w:r>
        <w:t>remained</w:t>
      </w:r>
      <w:r w:rsidRPr="008E4083">
        <w:t xml:space="preserve"> upon </w:t>
      </w:r>
      <w:r>
        <w:t>H</w:t>
      </w:r>
      <w:r w:rsidRPr="008E4083">
        <w:t>im.</w:t>
      </w:r>
      <w:r>
        <w:t xml:space="preserve">’ ” — </w:t>
      </w:r>
      <w:r w:rsidRPr="003E09CC">
        <w:t>John</w:t>
      </w:r>
      <w:r>
        <w:t xml:space="preserve"> </w:t>
      </w:r>
      <w:r w:rsidRPr="003E09CC">
        <w:t>1:32</w:t>
      </w:r>
      <w:r>
        <w:rPr>
          <w:rStyle w:val="FootnoteReference"/>
        </w:rPr>
        <w:footnoteReference w:id="108"/>
      </w:r>
    </w:p>
    <w:p w:rsidR="00777009" w:rsidRDefault="00777009" w:rsidP="00777009">
      <w:pPr>
        <w:keepLines/>
        <w:tabs>
          <w:tab w:val="left" w:pos="1080"/>
        </w:tabs>
        <w:ind w:left="720" w:right="720"/>
      </w:pPr>
    </w:p>
    <w:p w:rsidR="00777009" w:rsidRPr="006B3460" w:rsidRDefault="00777009" w:rsidP="00777009">
      <w:pPr>
        <w:keepNext/>
        <w:tabs>
          <w:tab w:val="left" w:pos="1080"/>
        </w:tabs>
        <w:jc w:val="center"/>
        <w:rPr>
          <w:rFonts w:ascii="Segoe UI" w:hAnsi="Segoe UI" w:cs="Segoe UI"/>
          <w:sz w:val="36"/>
          <w:szCs w:val="36"/>
        </w:rPr>
      </w:pPr>
      <w:r>
        <w:rPr>
          <w:rFonts w:ascii="Segoe UI" w:hAnsi="Segoe UI" w:cs="Segoe UI"/>
          <w:sz w:val="36"/>
          <w:szCs w:val="36"/>
        </w:rPr>
        <w:t>Lord’s Prayer</w:t>
      </w:r>
    </w:p>
    <w:p w:rsidR="006B3460" w:rsidRDefault="006B3460" w:rsidP="000F3E0A">
      <w:pPr>
        <w:keepLines/>
        <w:tabs>
          <w:tab w:val="left" w:pos="1080"/>
        </w:tabs>
        <w:ind w:left="720" w:right="720"/>
      </w:pPr>
    </w:p>
    <w:p w:rsidR="00A85C8E" w:rsidRDefault="00A85C8E" w:rsidP="000F3E0A">
      <w:pPr>
        <w:keepLines/>
        <w:tabs>
          <w:tab w:val="left" w:pos="1080"/>
        </w:tabs>
        <w:ind w:left="720" w:right="720"/>
      </w:pPr>
      <w:r>
        <w:t xml:space="preserve">“Therefore, pray in </w:t>
      </w:r>
      <w:r w:rsidRPr="00A85C8E">
        <w:t xml:space="preserve">this manner: </w:t>
      </w:r>
      <w:r>
        <w:t>‘</w:t>
      </w:r>
      <w:r w:rsidRPr="00A85C8E">
        <w:t xml:space="preserve">Our Father in heaven, </w:t>
      </w:r>
      <w:r w:rsidR="002A4C41">
        <w:t xml:space="preserve"> Your</w:t>
      </w:r>
      <w:r w:rsidRPr="00A85C8E">
        <w:t xml:space="preserve"> </w:t>
      </w:r>
      <w:r w:rsidR="002A4C41">
        <w:t>N</w:t>
      </w:r>
      <w:r w:rsidRPr="00A85C8E">
        <w:t>ame</w:t>
      </w:r>
      <w:r w:rsidR="002A4C41">
        <w:t xml:space="preserve"> was consecrated;’ ” — </w:t>
      </w:r>
      <w:r w:rsidR="002A4C41" w:rsidRPr="002A4C41">
        <w:t>Matthew 6:9</w:t>
      </w:r>
      <w:r w:rsidR="002A4C41">
        <w:rPr>
          <w:rStyle w:val="FootnoteReference"/>
        </w:rPr>
        <w:footnoteReference w:id="109"/>
      </w:r>
    </w:p>
    <w:p w:rsidR="005965FB" w:rsidRDefault="005965FB" w:rsidP="002A4C41">
      <w:pPr>
        <w:keepLines/>
        <w:tabs>
          <w:tab w:val="left" w:pos="1080"/>
        </w:tabs>
        <w:ind w:left="720" w:right="720"/>
      </w:pPr>
    </w:p>
    <w:p w:rsidR="00777009" w:rsidRDefault="00777009" w:rsidP="00777009">
      <w:pPr>
        <w:keepLines/>
        <w:tabs>
          <w:tab w:val="left" w:pos="1080"/>
        </w:tabs>
        <w:ind w:left="720" w:right="720"/>
      </w:pPr>
      <w:r>
        <w:t>“H</w:t>
      </w:r>
      <w:r w:rsidRPr="00B0575D">
        <w:t xml:space="preserve">e said to them, </w:t>
      </w:r>
      <w:r>
        <w:t>‘When you</w:t>
      </w:r>
      <w:r w:rsidRPr="00B0575D">
        <w:t xml:space="preserve"> pray, say, Father</w:t>
      </w:r>
      <w:r>
        <w:t>,</w:t>
      </w:r>
      <w:r w:rsidRPr="00B0575D">
        <w:t xml:space="preserve"> </w:t>
      </w:r>
      <w:r>
        <w:t>Your N</w:t>
      </w:r>
      <w:r w:rsidRPr="00B0575D">
        <w:t>ame</w:t>
      </w:r>
      <w:r>
        <w:t xml:space="preserve"> was consecrated;</w:t>
      </w:r>
      <w:r w:rsidRPr="00B0575D">
        <w:t xml:space="preserve"> </w:t>
      </w:r>
      <w:r>
        <w:t>Your kingdom ca</w:t>
      </w:r>
      <w:r w:rsidRPr="00B0575D">
        <w:t>me.</w:t>
      </w:r>
      <w:r w:rsidR="00515F7F">
        <w:t xml:space="preserve">’ </w:t>
      </w:r>
      <w:r>
        <w:t>” — Luke 11:2</w:t>
      </w:r>
      <w:r>
        <w:rPr>
          <w:rStyle w:val="FootnoteReference"/>
        </w:rPr>
        <w:footnoteReference w:id="110"/>
      </w:r>
    </w:p>
    <w:p w:rsidR="00777009" w:rsidRDefault="00777009" w:rsidP="00777009">
      <w:pPr>
        <w:keepLines/>
        <w:tabs>
          <w:tab w:val="left" w:pos="1080"/>
        </w:tabs>
        <w:ind w:left="720" w:right="720"/>
      </w:pPr>
    </w:p>
    <w:p w:rsidR="00777009" w:rsidRPr="00777009" w:rsidRDefault="00777009" w:rsidP="00807CCA">
      <w:pPr>
        <w:keepNext/>
        <w:keepLines/>
        <w:tabs>
          <w:tab w:val="left" w:pos="1080"/>
        </w:tabs>
        <w:jc w:val="center"/>
        <w:rPr>
          <w:rFonts w:ascii="Segoe UI" w:hAnsi="Segoe UI" w:cs="Segoe UI"/>
          <w:sz w:val="36"/>
          <w:szCs w:val="36"/>
        </w:rPr>
      </w:pPr>
      <w:r>
        <w:rPr>
          <w:rFonts w:ascii="Segoe UI" w:hAnsi="Segoe UI" w:cs="Segoe UI"/>
          <w:sz w:val="36"/>
          <w:szCs w:val="36"/>
        </w:rPr>
        <w:lastRenderedPageBreak/>
        <w:t>Transfiguration</w:t>
      </w:r>
    </w:p>
    <w:p w:rsidR="00777009" w:rsidRDefault="00777009" w:rsidP="00807CCA">
      <w:pPr>
        <w:keepNext/>
        <w:keepLines/>
        <w:tabs>
          <w:tab w:val="left" w:pos="1080"/>
        </w:tabs>
        <w:ind w:left="720" w:right="720"/>
      </w:pPr>
    </w:p>
    <w:p w:rsidR="00777009" w:rsidRDefault="00C535D8" w:rsidP="002A4C41">
      <w:pPr>
        <w:keepLines/>
        <w:tabs>
          <w:tab w:val="left" w:pos="1080"/>
        </w:tabs>
        <w:ind w:left="720" w:right="720"/>
      </w:pPr>
      <w:r>
        <w:t>“While [Peter]</w:t>
      </w:r>
      <w:r w:rsidRPr="00C535D8">
        <w:t xml:space="preserve"> </w:t>
      </w:r>
      <w:r>
        <w:t>was spea</w:t>
      </w:r>
      <w:r w:rsidRPr="00C535D8">
        <w:t>k</w:t>
      </w:r>
      <w:r>
        <w:t>ing….</w:t>
      </w:r>
      <w:r w:rsidRPr="00C535D8">
        <w:t xml:space="preserve"> </w:t>
      </w:r>
      <w:r>
        <w:t xml:space="preserve"> Look</w:t>
      </w:r>
      <w:r w:rsidRPr="00C535D8">
        <w:t>, a</w:t>
      </w:r>
      <w:r>
        <w:t xml:space="preserve"> bright cloud overshadowed them.  Look,</w:t>
      </w:r>
      <w:r w:rsidRPr="00C535D8">
        <w:t xml:space="preserve"> a voice out of the cloud, </w:t>
      </w:r>
      <w:r>
        <w:t>saying, ‘</w:t>
      </w:r>
      <w:r w:rsidRPr="00C535D8">
        <w:t xml:space="preserve">This is my beloved Son, in whom I am well </w:t>
      </w:r>
      <w:r>
        <w:t xml:space="preserve">glorified. </w:t>
      </w:r>
      <w:r w:rsidRPr="00C535D8">
        <w:t xml:space="preserve"> </w:t>
      </w:r>
      <w:r>
        <w:t>H</w:t>
      </w:r>
      <w:r w:rsidRPr="00C535D8">
        <w:t xml:space="preserve">ear </w:t>
      </w:r>
      <w:r>
        <w:t>H</w:t>
      </w:r>
      <w:r w:rsidRPr="00C535D8">
        <w:t>im.</w:t>
      </w:r>
      <w:r>
        <w:t xml:space="preserve">’ ” — </w:t>
      </w:r>
      <w:r w:rsidRPr="00C535D8">
        <w:t>Matthew 17:5</w:t>
      </w:r>
    </w:p>
    <w:p w:rsidR="00183C47" w:rsidRDefault="00183C47" w:rsidP="002A4C41">
      <w:pPr>
        <w:keepLines/>
        <w:tabs>
          <w:tab w:val="left" w:pos="1080"/>
        </w:tabs>
        <w:ind w:left="720" w:right="720"/>
      </w:pPr>
    </w:p>
    <w:p w:rsidR="00183C47" w:rsidRDefault="00183C47" w:rsidP="002A4C41">
      <w:pPr>
        <w:keepLines/>
        <w:tabs>
          <w:tab w:val="left" w:pos="1080"/>
        </w:tabs>
        <w:ind w:left="720" w:right="720"/>
      </w:pPr>
      <w:r>
        <w:t>“A</w:t>
      </w:r>
      <w:r w:rsidRPr="00183C47">
        <w:t xml:space="preserve"> cloud </w:t>
      </w:r>
      <w:r>
        <w:t xml:space="preserve">came, overshadowing them. </w:t>
      </w:r>
      <w:r w:rsidRPr="00183C47">
        <w:t xml:space="preserve"> </w:t>
      </w:r>
      <w:r>
        <w:t>A</w:t>
      </w:r>
      <w:r w:rsidRPr="00183C47">
        <w:t xml:space="preserve"> voice came out of the cloud, </w:t>
      </w:r>
      <w:r>
        <w:t xml:space="preserve">‘This is my beloved Son. </w:t>
      </w:r>
      <w:r w:rsidRPr="00183C47">
        <w:t xml:space="preserve"> </w:t>
      </w:r>
      <w:r>
        <w:t>H</w:t>
      </w:r>
      <w:r w:rsidRPr="00183C47">
        <w:t xml:space="preserve">ear </w:t>
      </w:r>
      <w:r>
        <w:t>H</w:t>
      </w:r>
      <w:r w:rsidRPr="00183C47">
        <w:t>im.</w:t>
      </w:r>
      <w:r w:rsidR="00515F7F">
        <w:t xml:space="preserve">’ </w:t>
      </w:r>
      <w:r>
        <w:t xml:space="preserve">” — </w:t>
      </w:r>
      <w:r w:rsidR="00D63A80" w:rsidRPr="00D63A80">
        <w:t>Mark 9:7</w:t>
      </w:r>
    </w:p>
    <w:p w:rsidR="00183C47" w:rsidRDefault="00183C47" w:rsidP="002A4C41">
      <w:pPr>
        <w:keepLines/>
        <w:tabs>
          <w:tab w:val="left" w:pos="1080"/>
        </w:tabs>
        <w:ind w:left="720" w:right="720"/>
      </w:pPr>
    </w:p>
    <w:p w:rsidR="00D63A80" w:rsidRPr="00D63A80" w:rsidRDefault="00D63A80" w:rsidP="004304D7">
      <w:pPr>
        <w:keepLines/>
        <w:tabs>
          <w:tab w:val="left" w:pos="1080"/>
        </w:tabs>
        <w:ind w:left="720" w:right="720"/>
      </w:pPr>
      <w:r>
        <w:t>“</w:t>
      </w:r>
      <w:r w:rsidR="00102C1B">
        <w:t xml:space="preserve">[Peter] </w:t>
      </w:r>
      <w:r w:rsidRPr="00D63A80">
        <w:t>s</w:t>
      </w:r>
      <w:r w:rsidR="00102C1B">
        <w:t>aying these [things] of him</w:t>
      </w:r>
      <w:r w:rsidR="004304D7">
        <w:t>self</w:t>
      </w:r>
      <w:r w:rsidRPr="00D63A80">
        <w:t xml:space="preserve">, </w:t>
      </w:r>
      <w:r w:rsidR="004304D7" w:rsidRPr="00D63A80">
        <w:t xml:space="preserve">a cloud </w:t>
      </w:r>
      <w:r w:rsidRPr="00D63A80">
        <w:t>came and overshadowed them</w:t>
      </w:r>
      <w:r w:rsidR="004304D7">
        <w:t>;</w:t>
      </w:r>
      <w:r w:rsidRPr="00D63A80">
        <w:t xml:space="preserve"> they </w:t>
      </w:r>
      <w:r w:rsidR="004304D7">
        <w:t>were a</w:t>
      </w:r>
      <w:r w:rsidRPr="00D63A80">
        <w:t>fr</w:t>
      </w:r>
      <w:r w:rsidR="004304D7">
        <w:t>ai</w:t>
      </w:r>
      <w:r w:rsidRPr="00D63A80">
        <w:t>d as they entered into the cloud.</w:t>
      </w:r>
      <w:r w:rsidR="004304D7">
        <w:t xml:space="preserve">  A</w:t>
      </w:r>
      <w:r w:rsidR="004304D7" w:rsidRPr="00D63A80">
        <w:t xml:space="preserve"> voice </w:t>
      </w:r>
      <w:r w:rsidRPr="00D63A80">
        <w:t xml:space="preserve">came out of the cloud, saying, </w:t>
      </w:r>
      <w:r w:rsidR="004304D7">
        <w:t>‘</w:t>
      </w:r>
      <w:r w:rsidRPr="00D63A80">
        <w:t xml:space="preserve">This is my </w:t>
      </w:r>
      <w:r w:rsidR="004304D7">
        <w:t xml:space="preserve">elect Son. </w:t>
      </w:r>
      <w:r w:rsidRPr="00D63A80">
        <w:t xml:space="preserve"> </w:t>
      </w:r>
      <w:r w:rsidR="004304D7">
        <w:t>H</w:t>
      </w:r>
      <w:r w:rsidRPr="00D63A80">
        <w:t xml:space="preserve">ear </w:t>
      </w:r>
      <w:r w:rsidR="004304D7">
        <w:t>H</w:t>
      </w:r>
      <w:r w:rsidRPr="00D63A80">
        <w:t>im.</w:t>
      </w:r>
      <w:r w:rsidR="00515F7F">
        <w:t xml:space="preserve">’ </w:t>
      </w:r>
      <w:r>
        <w:t xml:space="preserve">” — </w:t>
      </w:r>
      <w:r w:rsidR="00AC0C58">
        <w:t>Luke 9:34-</w:t>
      </w:r>
      <w:r w:rsidRPr="00D63A80">
        <w:t>35</w:t>
      </w:r>
      <w:r w:rsidR="0085397E">
        <w:rPr>
          <w:rStyle w:val="FootnoteReference"/>
        </w:rPr>
        <w:footnoteReference w:id="111"/>
      </w:r>
    </w:p>
    <w:p w:rsidR="00183C47" w:rsidRDefault="00183C47" w:rsidP="002A4C41">
      <w:pPr>
        <w:keepLines/>
        <w:tabs>
          <w:tab w:val="left" w:pos="1080"/>
        </w:tabs>
        <w:ind w:left="720" w:right="720"/>
      </w:pPr>
    </w:p>
    <w:p w:rsidR="00A13DBA" w:rsidRPr="00A13DBA" w:rsidRDefault="00A13DBA" w:rsidP="00A13DBA">
      <w:pPr>
        <w:keepNext/>
        <w:keepLines/>
        <w:tabs>
          <w:tab w:val="left" w:pos="1080"/>
        </w:tabs>
        <w:jc w:val="center"/>
        <w:rPr>
          <w:rFonts w:ascii="Segoe UI" w:hAnsi="Segoe UI" w:cs="Segoe UI"/>
          <w:sz w:val="36"/>
          <w:szCs w:val="36"/>
        </w:rPr>
      </w:pPr>
      <w:r>
        <w:rPr>
          <w:rFonts w:ascii="Segoe UI" w:hAnsi="Segoe UI" w:cs="Segoe UI"/>
          <w:sz w:val="36"/>
          <w:szCs w:val="36"/>
        </w:rPr>
        <w:t>I Am</w:t>
      </w:r>
      <w:r w:rsidR="00932346" w:rsidRPr="007712F9">
        <w:rPr>
          <w:rStyle w:val="FootnoteReference"/>
          <w:rFonts w:asciiTheme="majorBidi" w:hAnsiTheme="majorBidi" w:cstheme="majorBidi"/>
          <w:szCs w:val="32"/>
        </w:rPr>
        <w:footnoteReference w:id="112"/>
      </w:r>
    </w:p>
    <w:p w:rsidR="00A13DBA" w:rsidRDefault="00A13DBA" w:rsidP="002A4C41">
      <w:pPr>
        <w:keepLines/>
        <w:tabs>
          <w:tab w:val="left" w:pos="1080"/>
        </w:tabs>
        <w:ind w:left="720" w:right="720"/>
      </w:pPr>
    </w:p>
    <w:p w:rsidR="00A13DBA" w:rsidRDefault="00A13DBA" w:rsidP="002A4C41">
      <w:pPr>
        <w:keepLines/>
        <w:tabs>
          <w:tab w:val="left" w:pos="1080"/>
        </w:tabs>
        <w:ind w:left="720" w:right="720"/>
      </w:pPr>
      <w:r>
        <w:lastRenderedPageBreak/>
        <w:t>“Jesus said</w:t>
      </w:r>
      <w:r w:rsidRPr="00A13DBA">
        <w:t xml:space="preserve"> to her, </w:t>
      </w:r>
      <w:r>
        <w:t>‘</w:t>
      </w:r>
      <w:r w:rsidRPr="003C562D">
        <w:rPr>
          <w:b/>
          <w:bCs/>
          <w:i/>
          <w:iCs/>
          <w:u w:val="single"/>
        </w:rPr>
        <w:t>I Am</w:t>
      </w:r>
      <w:r>
        <w:t xml:space="preserve"> the One </w:t>
      </w:r>
      <w:r w:rsidRPr="00A13DBA">
        <w:t>speak</w:t>
      </w:r>
      <w:r>
        <w:t>ing</w:t>
      </w:r>
      <w:r w:rsidRPr="00A13DBA">
        <w:t xml:space="preserve"> to </w:t>
      </w:r>
      <w:r>
        <w:t>you</w:t>
      </w:r>
      <w:r w:rsidRPr="00A13DBA">
        <w:t>.</w:t>
      </w:r>
      <w:r w:rsidR="003C562D">
        <w:t xml:space="preserve">’ ” — </w:t>
      </w:r>
      <w:r w:rsidR="003C562D" w:rsidRPr="003C562D">
        <w:t>John 4:26</w:t>
      </w:r>
      <w:r w:rsidR="003C562D">
        <w:rPr>
          <w:rStyle w:val="FootnoteReference"/>
        </w:rPr>
        <w:footnoteReference w:id="113"/>
      </w:r>
    </w:p>
    <w:p w:rsidR="00A13DBA" w:rsidRDefault="00A13DBA" w:rsidP="002A4C41">
      <w:pPr>
        <w:keepLines/>
        <w:tabs>
          <w:tab w:val="left" w:pos="1080"/>
        </w:tabs>
        <w:ind w:left="720" w:right="720"/>
      </w:pPr>
    </w:p>
    <w:p w:rsidR="003C562D" w:rsidRDefault="003C562D" w:rsidP="002A4C41">
      <w:pPr>
        <w:keepLines/>
        <w:tabs>
          <w:tab w:val="left" w:pos="1080"/>
        </w:tabs>
        <w:ind w:left="720" w:right="720"/>
      </w:pPr>
      <w:r>
        <w:t>“</w:t>
      </w:r>
      <w:r w:rsidRPr="003C562D">
        <w:t xml:space="preserve">Jesus said to them, </w:t>
      </w:r>
      <w:r>
        <w:t>‘</w:t>
      </w:r>
      <w:r w:rsidRPr="003C562D">
        <w:rPr>
          <w:b/>
          <w:bCs/>
          <w:i/>
          <w:iCs/>
          <w:u w:val="single"/>
        </w:rPr>
        <w:t>I Am</w:t>
      </w:r>
      <w:r>
        <w:t xml:space="preserve"> the bread of life. </w:t>
      </w:r>
      <w:r w:rsidRPr="003C562D">
        <w:t xml:space="preserve"> </w:t>
      </w:r>
      <w:r w:rsidR="00B12E62">
        <w:t>Anyone</w:t>
      </w:r>
      <w:r w:rsidRPr="003C562D">
        <w:t xml:space="preserve"> </w:t>
      </w:r>
      <w:r>
        <w:t xml:space="preserve">coming </w:t>
      </w:r>
      <w:r w:rsidRPr="003C562D">
        <w:t xml:space="preserve">to </w:t>
      </w:r>
      <w:r>
        <w:t>M</w:t>
      </w:r>
      <w:r w:rsidRPr="003C562D">
        <w:t xml:space="preserve">e </w:t>
      </w:r>
      <w:r w:rsidR="00B12E62">
        <w:t xml:space="preserve">would never hunger. </w:t>
      </w:r>
      <w:r w:rsidRPr="003C562D">
        <w:t xml:space="preserve"> </w:t>
      </w:r>
      <w:r w:rsidR="00B12E62">
        <w:t>Anyone</w:t>
      </w:r>
      <w:r w:rsidR="00B12E62" w:rsidRPr="003C562D">
        <w:t xml:space="preserve"> </w:t>
      </w:r>
      <w:r w:rsidR="00B12E62">
        <w:t>believing</w:t>
      </w:r>
      <w:r w:rsidRPr="003C562D">
        <w:t xml:space="preserve"> </w:t>
      </w:r>
      <w:r w:rsidR="00B12E62">
        <w:t>in</w:t>
      </w:r>
      <w:r w:rsidRPr="003C562D">
        <w:t xml:space="preserve"> </w:t>
      </w:r>
      <w:r w:rsidR="00B12E62">
        <w:t>M</w:t>
      </w:r>
      <w:r w:rsidRPr="003C562D">
        <w:t xml:space="preserve">e </w:t>
      </w:r>
      <w:r w:rsidR="00B12E62">
        <w:t>will</w:t>
      </w:r>
      <w:r w:rsidRPr="003C562D">
        <w:t xml:space="preserve"> never thirst.</w:t>
      </w:r>
      <w:r w:rsidR="00515F7F">
        <w:t xml:space="preserve">’ </w:t>
      </w:r>
      <w:r w:rsidR="00B12E62">
        <w:t xml:space="preserve">” — </w:t>
      </w:r>
      <w:r w:rsidR="00B12E62" w:rsidRPr="00B12E62">
        <w:t>John 6:35</w:t>
      </w:r>
    </w:p>
    <w:p w:rsidR="00B12E62" w:rsidRDefault="00B12E62" w:rsidP="002A4C41">
      <w:pPr>
        <w:keepLines/>
        <w:tabs>
          <w:tab w:val="left" w:pos="1080"/>
        </w:tabs>
        <w:ind w:left="720" w:right="720"/>
      </w:pPr>
    </w:p>
    <w:p w:rsidR="00B12E62" w:rsidRDefault="00B12E62" w:rsidP="002A4C41">
      <w:pPr>
        <w:keepLines/>
        <w:tabs>
          <w:tab w:val="left" w:pos="1080"/>
        </w:tabs>
        <w:ind w:left="720" w:right="720"/>
      </w:pPr>
      <w:r>
        <w:t>“</w:t>
      </w:r>
      <w:r w:rsidRPr="00B12E62">
        <w:t xml:space="preserve">Then Jesus </w:t>
      </w:r>
      <w:r>
        <w:t xml:space="preserve">shouted out </w:t>
      </w:r>
      <w:r w:rsidRPr="00B12E62">
        <w:t>in the temple</w:t>
      </w:r>
      <w:r>
        <w:t>,</w:t>
      </w:r>
      <w:r w:rsidRPr="00B12E62">
        <w:t xml:space="preserve"> </w:t>
      </w:r>
      <w:r>
        <w:t>teaching and saying, ‘You</w:t>
      </w:r>
      <w:r w:rsidRPr="00B12E62">
        <w:t xml:space="preserve"> know </w:t>
      </w:r>
      <w:r>
        <w:t>M</w:t>
      </w:r>
      <w:r w:rsidRPr="00B12E62">
        <w:t>e</w:t>
      </w:r>
      <w:r>
        <w:t>.</w:t>
      </w:r>
      <w:r w:rsidRPr="00B12E62">
        <w:t xml:space="preserve"> </w:t>
      </w:r>
      <w:r>
        <w:t xml:space="preserve"> You</w:t>
      </w:r>
      <w:r w:rsidRPr="00B12E62">
        <w:t xml:space="preserve"> know </w:t>
      </w:r>
      <w:r w:rsidR="00D4048E">
        <w:t xml:space="preserve">from </w:t>
      </w:r>
      <w:r w:rsidRPr="00B12E62">
        <w:t>whe</w:t>
      </w:r>
      <w:r w:rsidR="00D4048E">
        <w:t xml:space="preserve">re I am. </w:t>
      </w:r>
      <w:r w:rsidRPr="00B12E62">
        <w:t xml:space="preserve"> I </w:t>
      </w:r>
      <w:r w:rsidR="00D4048E">
        <w:t xml:space="preserve">did </w:t>
      </w:r>
      <w:r w:rsidRPr="00B12E62">
        <w:t xml:space="preserve">not come </w:t>
      </w:r>
      <w:r w:rsidR="00D4048E">
        <w:t>from</w:t>
      </w:r>
      <w:r w:rsidRPr="00B12E62">
        <w:t xml:space="preserve"> </w:t>
      </w:r>
      <w:r w:rsidR="00D4048E">
        <w:t>Myself:</w:t>
      </w:r>
      <w:r w:rsidRPr="00B12E62">
        <w:t xml:space="preserve"> but</w:t>
      </w:r>
      <w:r w:rsidR="00D4048E">
        <w:t>, H</w:t>
      </w:r>
      <w:r w:rsidRPr="00B12E62">
        <w:t xml:space="preserve">e </w:t>
      </w:r>
      <w:r w:rsidR="00D4048E">
        <w:t>sending</w:t>
      </w:r>
      <w:r w:rsidRPr="00B12E62">
        <w:t xml:space="preserve"> </w:t>
      </w:r>
      <w:r w:rsidR="00D4048E">
        <w:t>M</w:t>
      </w:r>
      <w:r w:rsidRPr="00B12E62">
        <w:t xml:space="preserve">e is </w:t>
      </w:r>
      <w:r w:rsidR="00D4048E">
        <w:t>T</w:t>
      </w:r>
      <w:r w:rsidRPr="00B12E62">
        <w:t xml:space="preserve">rue, </w:t>
      </w:r>
      <w:r w:rsidR="00D4048E">
        <w:t>Whom</w:t>
      </w:r>
      <w:r w:rsidRPr="00B12E62">
        <w:t xml:space="preserve"> y</w:t>
      </w:r>
      <w:r w:rsidR="00D4048E">
        <w:t>ou</w:t>
      </w:r>
      <w:r w:rsidRPr="00B12E62">
        <w:t xml:space="preserve"> </w:t>
      </w:r>
      <w:r w:rsidR="00D4048E">
        <w:t xml:space="preserve">do not </w:t>
      </w:r>
      <w:r w:rsidRPr="00B12E62">
        <w:t>know.</w:t>
      </w:r>
      <w:r w:rsidR="00250FA6">
        <w:t xml:space="preserve">’ </w:t>
      </w:r>
      <w:r w:rsidR="00D4048E">
        <w:t xml:space="preserve">” — </w:t>
      </w:r>
      <w:r w:rsidR="00D4048E" w:rsidRPr="00D4048E">
        <w:t>John 7:28</w:t>
      </w:r>
      <w:r w:rsidR="00D4048E">
        <w:rPr>
          <w:rStyle w:val="FootnoteReference"/>
        </w:rPr>
        <w:footnoteReference w:id="114"/>
      </w:r>
    </w:p>
    <w:p w:rsidR="00BF64DC" w:rsidRDefault="00BF64DC" w:rsidP="002A4C41">
      <w:pPr>
        <w:keepLines/>
        <w:tabs>
          <w:tab w:val="left" w:pos="1080"/>
        </w:tabs>
        <w:ind w:left="720" w:right="720"/>
      </w:pPr>
    </w:p>
    <w:p w:rsidR="00BF64DC" w:rsidRDefault="00BF64DC" w:rsidP="002A4C41">
      <w:pPr>
        <w:keepLines/>
        <w:tabs>
          <w:tab w:val="left" w:pos="1080"/>
        </w:tabs>
        <w:ind w:left="720" w:right="720"/>
      </w:pPr>
      <w:r>
        <w:t>“</w:t>
      </w:r>
      <w:r w:rsidRPr="00BF64DC">
        <w:t xml:space="preserve">Then Jesus said, </w:t>
      </w:r>
      <w:r w:rsidR="005249B0">
        <w:t>‘</w:t>
      </w:r>
      <w:r w:rsidR="005249B0" w:rsidRPr="00BF64DC">
        <w:t xml:space="preserve">I am with you </w:t>
      </w:r>
      <w:r w:rsidR="005249B0">
        <w:t xml:space="preserve">only </w:t>
      </w:r>
      <w:r w:rsidRPr="00BF64DC">
        <w:t xml:space="preserve">a </w:t>
      </w:r>
      <w:r w:rsidR="005249B0">
        <w:t xml:space="preserve">short time. </w:t>
      </w:r>
      <w:r w:rsidRPr="00BF64DC">
        <w:t xml:space="preserve"> I </w:t>
      </w:r>
      <w:r w:rsidR="005249B0">
        <w:t>depart t</w:t>
      </w:r>
      <w:r w:rsidRPr="00BF64DC">
        <w:t xml:space="preserve">o </w:t>
      </w:r>
      <w:r w:rsidR="005249B0">
        <w:t>My Sender</w:t>
      </w:r>
      <w:r w:rsidRPr="00BF64DC">
        <w:t>.</w:t>
      </w:r>
      <w:r w:rsidR="00250FA6">
        <w:t xml:space="preserve">’ </w:t>
      </w:r>
      <w:r w:rsidR="005249B0">
        <w:t xml:space="preserve">” — </w:t>
      </w:r>
      <w:r w:rsidR="005249B0" w:rsidRPr="005249B0">
        <w:t>John 7:33</w:t>
      </w:r>
      <w:r w:rsidR="005249B0">
        <w:rPr>
          <w:rStyle w:val="FootnoteReference"/>
        </w:rPr>
        <w:footnoteReference w:id="115"/>
      </w:r>
    </w:p>
    <w:p w:rsidR="005249B0" w:rsidRDefault="005249B0" w:rsidP="002A4C41">
      <w:pPr>
        <w:keepLines/>
        <w:tabs>
          <w:tab w:val="left" w:pos="1080"/>
        </w:tabs>
        <w:ind w:left="720" w:right="720"/>
      </w:pPr>
    </w:p>
    <w:p w:rsidR="005249B0" w:rsidRDefault="000238B5" w:rsidP="002A4C41">
      <w:pPr>
        <w:keepLines/>
        <w:tabs>
          <w:tab w:val="left" w:pos="1080"/>
        </w:tabs>
        <w:ind w:left="720" w:right="720"/>
      </w:pPr>
      <w:r>
        <w:t>“</w:t>
      </w:r>
      <w:r w:rsidRPr="000238B5">
        <w:t>Then Jesus sp</w:t>
      </w:r>
      <w:r>
        <w:t>o</w:t>
      </w:r>
      <w:r w:rsidRPr="000238B5">
        <w:t xml:space="preserve">ke to them again, saying, </w:t>
      </w:r>
      <w:r>
        <w:t>‘</w:t>
      </w:r>
      <w:r w:rsidRPr="000238B5">
        <w:rPr>
          <w:b/>
          <w:bCs/>
          <w:i/>
          <w:iCs/>
          <w:u w:val="single"/>
        </w:rPr>
        <w:t>I Am</w:t>
      </w:r>
      <w:r w:rsidRPr="000238B5">
        <w:t xml:space="preserve"> the light </w:t>
      </w:r>
      <w:r>
        <w:t xml:space="preserve">of the world. </w:t>
      </w:r>
      <w:r w:rsidRPr="000238B5">
        <w:t xml:space="preserve"> </w:t>
      </w:r>
      <w:r>
        <w:t xml:space="preserve">Anyone </w:t>
      </w:r>
      <w:r w:rsidR="00660A58">
        <w:t>accompanying</w:t>
      </w:r>
      <w:r w:rsidRPr="000238B5">
        <w:t xml:space="preserve"> </w:t>
      </w:r>
      <w:r>
        <w:t>M</w:t>
      </w:r>
      <w:r w:rsidRPr="000238B5">
        <w:t xml:space="preserve">e </w:t>
      </w:r>
      <w:r w:rsidR="00CD0815">
        <w:t xml:space="preserve">could never every </w:t>
      </w:r>
      <w:r w:rsidRPr="000238B5">
        <w:t xml:space="preserve">walk </w:t>
      </w:r>
      <w:r w:rsidR="00CD0815">
        <w:t xml:space="preserve">around </w:t>
      </w:r>
      <w:r w:rsidRPr="000238B5">
        <w:t xml:space="preserve">in </w:t>
      </w:r>
      <w:r w:rsidR="00CD0815">
        <w:t>the darkness:</w:t>
      </w:r>
      <w:r w:rsidRPr="000238B5">
        <w:t xml:space="preserve"> but</w:t>
      </w:r>
      <w:r w:rsidR="00CD0815">
        <w:t>, wi</w:t>
      </w:r>
      <w:r w:rsidRPr="000238B5">
        <w:t>ll have the light of life.</w:t>
      </w:r>
      <w:r w:rsidR="00CD0815">
        <w:t xml:space="preserve">’ ” — </w:t>
      </w:r>
      <w:r w:rsidR="00CD0815" w:rsidRPr="00CD0815">
        <w:t>John 8:12</w:t>
      </w:r>
    </w:p>
    <w:p w:rsidR="00250FA6" w:rsidRDefault="00250FA6" w:rsidP="002A4C41">
      <w:pPr>
        <w:keepLines/>
        <w:tabs>
          <w:tab w:val="left" w:pos="1080"/>
        </w:tabs>
        <w:ind w:left="720" w:right="720"/>
      </w:pPr>
    </w:p>
    <w:p w:rsidR="00250FA6" w:rsidRDefault="00250FA6" w:rsidP="002A4C41">
      <w:pPr>
        <w:keepLines/>
        <w:tabs>
          <w:tab w:val="left" w:pos="1080"/>
        </w:tabs>
        <w:ind w:left="720" w:right="720"/>
      </w:pPr>
      <w:r>
        <w:lastRenderedPageBreak/>
        <w:t>“</w:t>
      </w:r>
      <w:r w:rsidRPr="00250FA6">
        <w:t>Then Jesus said</w:t>
      </w:r>
      <w:r>
        <w:t xml:space="preserve">, </w:t>
      </w:r>
      <w:r w:rsidR="00D927B8">
        <w:t>‘</w:t>
      </w:r>
      <w:r>
        <w:t>When</w:t>
      </w:r>
      <w:r w:rsidR="00DE5496">
        <w:t>ever</w:t>
      </w:r>
      <w:r w:rsidR="00457338">
        <w:t>,</w:t>
      </w:r>
      <w:r>
        <w:t xml:space="preserve"> you</w:t>
      </w:r>
      <w:r w:rsidRPr="00250FA6">
        <w:t xml:space="preserve"> </w:t>
      </w:r>
      <w:r w:rsidR="00457338">
        <w:t xml:space="preserve">would </w:t>
      </w:r>
      <w:r w:rsidRPr="00250FA6">
        <w:t xml:space="preserve">have lifted up the Son of </w:t>
      </w:r>
      <w:r w:rsidR="00457338">
        <w:t>Man;</w:t>
      </w:r>
      <w:r w:rsidRPr="00250FA6">
        <w:t xml:space="preserve"> then</w:t>
      </w:r>
      <w:r w:rsidR="00457338">
        <w:t>, you wi</w:t>
      </w:r>
      <w:r w:rsidRPr="00250FA6">
        <w:t xml:space="preserve">ll know that </w:t>
      </w:r>
      <w:r w:rsidRPr="00457338">
        <w:rPr>
          <w:b/>
          <w:bCs/>
          <w:i/>
          <w:iCs/>
          <w:u w:val="single"/>
        </w:rPr>
        <w:t>I am</w:t>
      </w:r>
      <w:r w:rsidR="00457338">
        <w:t xml:space="preserve">. </w:t>
      </w:r>
      <w:r w:rsidRPr="00250FA6">
        <w:t xml:space="preserve"> I do nothing f</w:t>
      </w:r>
      <w:r w:rsidR="00457338">
        <w:t>rom</w:t>
      </w:r>
      <w:r w:rsidRPr="00250FA6">
        <w:t xml:space="preserve"> </w:t>
      </w:r>
      <w:r w:rsidR="00457338">
        <w:t>M</w:t>
      </w:r>
      <w:r w:rsidRPr="00250FA6">
        <w:t>yself; but</w:t>
      </w:r>
      <w:r w:rsidR="00457338">
        <w:t>,</w:t>
      </w:r>
      <w:r w:rsidRPr="00250FA6">
        <w:t xml:space="preserve"> </w:t>
      </w:r>
      <w:r w:rsidR="00457338">
        <w:t xml:space="preserve">exactly </w:t>
      </w:r>
      <w:r w:rsidRPr="00250FA6">
        <w:t xml:space="preserve">as </w:t>
      </w:r>
      <w:r w:rsidR="00457338">
        <w:t xml:space="preserve">the </w:t>
      </w:r>
      <w:r w:rsidRPr="00250FA6">
        <w:t xml:space="preserve">Father taught </w:t>
      </w:r>
      <w:r w:rsidR="00457338">
        <w:t>M</w:t>
      </w:r>
      <w:r w:rsidRPr="00250FA6">
        <w:t xml:space="preserve">e, </w:t>
      </w:r>
      <w:r w:rsidR="00D927B8" w:rsidRPr="00250FA6">
        <w:t xml:space="preserve">these </w:t>
      </w:r>
      <w:r w:rsidRPr="00250FA6">
        <w:t>I speak.</w:t>
      </w:r>
      <w:r w:rsidR="00D927B8">
        <w:t xml:space="preserve">’ ” — </w:t>
      </w:r>
      <w:r w:rsidR="00D927B8" w:rsidRPr="00D927B8">
        <w:t>John 8:28</w:t>
      </w:r>
      <w:r w:rsidR="00D927B8">
        <w:rPr>
          <w:rStyle w:val="FootnoteReference"/>
        </w:rPr>
        <w:footnoteReference w:id="116"/>
      </w:r>
    </w:p>
    <w:p w:rsidR="000238B5" w:rsidRDefault="000238B5" w:rsidP="002A4C41">
      <w:pPr>
        <w:keepLines/>
        <w:tabs>
          <w:tab w:val="left" w:pos="1080"/>
        </w:tabs>
        <w:ind w:left="720" w:right="720"/>
      </w:pPr>
    </w:p>
    <w:p w:rsidR="000238B5" w:rsidRDefault="00A37101" w:rsidP="002A4C41">
      <w:pPr>
        <w:keepLines/>
        <w:tabs>
          <w:tab w:val="left" w:pos="1080"/>
        </w:tabs>
        <w:ind w:left="720" w:right="720"/>
      </w:pPr>
      <w:r>
        <w:t>“</w:t>
      </w:r>
      <w:r w:rsidRPr="00A37101">
        <w:t xml:space="preserve">Jesus said to them, </w:t>
      </w:r>
      <w:r>
        <w:t>‘Amen</w:t>
      </w:r>
      <w:r w:rsidRPr="00A37101">
        <w:t xml:space="preserve">, </w:t>
      </w:r>
      <w:r>
        <w:t>amen</w:t>
      </w:r>
      <w:r w:rsidRPr="00A37101">
        <w:t xml:space="preserve">, I say to you, </w:t>
      </w:r>
      <w:r w:rsidR="00DF7B2A">
        <w:t>b</w:t>
      </w:r>
      <w:r w:rsidRPr="00A37101">
        <w:t xml:space="preserve">efore Abraham was, </w:t>
      </w:r>
      <w:r w:rsidRPr="00DF7B2A">
        <w:rPr>
          <w:b/>
          <w:bCs/>
          <w:i/>
          <w:iCs/>
          <w:u w:val="single"/>
        </w:rPr>
        <w:t xml:space="preserve">I </w:t>
      </w:r>
      <w:r w:rsidR="00DF7B2A" w:rsidRPr="00DF7B2A">
        <w:rPr>
          <w:b/>
          <w:bCs/>
          <w:i/>
          <w:iCs/>
          <w:u w:val="single"/>
        </w:rPr>
        <w:t>A</w:t>
      </w:r>
      <w:r w:rsidRPr="00DF7B2A">
        <w:rPr>
          <w:b/>
          <w:bCs/>
          <w:i/>
          <w:iCs/>
          <w:u w:val="single"/>
        </w:rPr>
        <w:t>m</w:t>
      </w:r>
      <w:r w:rsidRPr="00A37101">
        <w:t>.</w:t>
      </w:r>
      <w:r w:rsidR="00DF7B2A">
        <w:t xml:space="preserve">’ ” — </w:t>
      </w:r>
      <w:r w:rsidR="00DF7B2A" w:rsidRPr="00DF7B2A">
        <w:t>John 8:58</w:t>
      </w:r>
      <w:r w:rsidR="00DF7B2A">
        <w:rPr>
          <w:rStyle w:val="FootnoteReference"/>
        </w:rPr>
        <w:footnoteReference w:id="117"/>
      </w:r>
    </w:p>
    <w:p w:rsidR="00A37101" w:rsidRDefault="00A37101" w:rsidP="002A4C41">
      <w:pPr>
        <w:keepLines/>
        <w:tabs>
          <w:tab w:val="left" w:pos="1080"/>
        </w:tabs>
        <w:ind w:left="720" w:right="720"/>
      </w:pPr>
    </w:p>
    <w:p w:rsidR="00A37101" w:rsidRDefault="00B3428F" w:rsidP="002A4C41">
      <w:pPr>
        <w:keepLines/>
        <w:tabs>
          <w:tab w:val="left" w:pos="1080"/>
        </w:tabs>
        <w:ind w:left="720" w:right="720"/>
      </w:pPr>
      <w:r>
        <w:t>“</w:t>
      </w:r>
      <w:r w:rsidR="00107B47" w:rsidRPr="00107B47">
        <w:t xml:space="preserve">Jesus said, </w:t>
      </w:r>
      <w:r w:rsidR="00107B47">
        <w:t>‘</w:t>
      </w:r>
      <w:r w:rsidR="00107B47" w:rsidRPr="00107B47">
        <w:t>I c</w:t>
      </w:r>
      <w:r w:rsidR="00107B47">
        <w:t>a</w:t>
      </w:r>
      <w:r w:rsidR="00107B47" w:rsidRPr="00107B47">
        <w:t xml:space="preserve">me into this world </w:t>
      </w:r>
      <w:r w:rsidR="00107B47">
        <w:t>to judge</w:t>
      </w:r>
      <w:r w:rsidR="00107B47">
        <w:rPr>
          <w:rStyle w:val="FootnoteReference"/>
        </w:rPr>
        <w:footnoteReference w:id="118"/>
      </w:r>
      <w:r w:rsidR="00107B47" w:rsidRPr="00107B47">
        <w:t xml:space="preserve">, that </w:t>
      </w:r>
      <w:r w:rsidR="00E35A5F">
        <w:t xml:space="preserve">those not </w:t>
      </w:r>
      <w:r w:rsidR="00107B47" w:rsidRPr="00107B47">
        <w:t>see</w:t>
      </w:r>
      <w:r w:rsidR="00E35A5F">
        <w:t>ing</w:t>
      </w:r>
      <w:r w:rsidR="00107B47" w:rsidRPr="00107B47">
        <w:t xml:space="preserve"> </w:t>
      </w:r>
      <w:r w:rsidR="00E35A5F">
        <w:t xml:space="preserve">could see; while those </w:t>
      </w:r>
      <w:r w:rsidR="00C41D00" w:rsidRPr="00107B47">
        <w:t>see</w:t>
      </w:r>
      <w:r w:rsidR="00C41D00">
        <w:t>ing</w:t>
      </w:r>
      <w:r w:rsidR="00C41D00" w:rsidRPr="00107B47">
        <w:t xml:space="preserve"> </w:t>
      </w:r>
      <w:r w:rsidR="00C41D00">
        <w:t xml:space="preserve">would become </w:t>
      </w:r>
      <w:r w:rsidR="00107B47" w:rsidRPr="00107B47">
        <w:t>blind.</w:t>
      </w:r>
      <w:r w:rsidR="000C6746">
        <w:t xml:space="preserve">’ </w:t>
      </w:r>
      <w:r w:rsidR="00C41D00">
        <w:t xml:space="preserve">” — </w:t>
      </w:r>
      <w:r w:rsidR="00C41D00" w:rsidRPr="00C41D00">
        <w:t>John 9:39</w:t>
      </w:r>
      <w:r w:rsidR="00C41D00">
        <w:rPr>
          <w:rStyle w:val="FootnoteReference"/>
        </w:rPr>
        <w:footnoteReference w:id="119"/>
      </w:r>
    </w:p>
    <w:p w:rsidR="00A37101" w:rsidRDefault="00A37101" w:rsidP="002A4C41">
      <w:pPr>
        <w:keepLines/>
        <w:tabs>
          <w:tab w:val="left" w:pos="1080"/>
        </w:tabs>
        <w:ind w:left="720" w:right="720"/>
      </w:pPr>
    </w:p>
    <w:p w:rsidR="00A37101" w:rsidRDefault="00C41D00" w:rsidP="002A4C41">
      <w:pPr>
        <w:keepLines/>
        <w:tabs>
          <w:tab w:val="left" w:pos="1080"/>
        </w:tabs>
        <w:ind w:left="720" w:right="720"/>
      </w:pPr>
      <w:r>
        <w:lastRenderedPageBreak/>
        <w:t>“</w:t>
      </w:r>
      <w:r w:rsidRPr="00C41D00">
        <w:t xml:space="preserve">Then Jesus said to them again, </w:t>
      </w:r>
      <w:r w:rsidR="000C6746">
        <w:t>‘Amen</w:t>
      </w:r>
      <w:r w:rsidR="000C6746" w:rsidRPr="00A37101">
        <w:t xml:space="preserve">, </w:t>
      </w:r>
      <w:r w:rsidR="000C6746">
        <w:t>amen</w:t>
      </w:r>
      <w:r w:rsidR="000C6746" w:rsidRPr="00A37101">
        <w:t xml:space="preserve">, I say to you, </w:t>
      </w:r>
      <w:r w:rsidR="000C6746">
        <w:br/>
      </w:r>
      <w:r w:rsidRPr="000C6746">
        <w:rPr>
          <w:b/>
          <w:bCs/>
          <w:i/>
          <w:iCs/>
          <w:u w:val="single"/>
        </w:rPr>
        <w:t xml:space="preserve">I </w:t>
      </w:r>
      <w:r w:rsidR="000C6746" w:rsidRPr="000C6746">
        <w:rPr>
          <w:b/>
          <w:bCs/>
          <w:i/>
          <w:iCs/>
          <w:u w:val="single"/>
        </w:rPr>
        <w:t>A</w:t>
      </w:r>
      <w:r w:rsidRPr="000C6746">
        <w:rPr>
          <w:b/>
          <w:bCs/>
          <w:i/>
          <w:iCs/>
          <w:u w:val="single"/>
        </w:rPr>
        <w:t>m</w:t>
      </w:r>
      <w:r w:rsidRPr="00C41D00">
        <w:t xml:space="preserve"> the door of the sheep.</w:t>
      </w:r>
      <w:r w:rsidR="000C6746">
        <w:t xml:space="preserve">’ ” — </w:t>
      </w:r>
      <w:r w:rsidR="000C6746" w:rsidRPr="000C6746">
        <w:t>John 10:7</w:t>
      </w:r>
    </w:p>
    <w:p w:rsidR="00C41D00" w:rsidRDefault="00C41D00" w:rsidP="002A4C41">
      <w:pPr>
        <w:keepLines/>
        <w:tabs>
          <w:tab w:val="left" w:pos="1080"/>
        </w:tabs>
        <w:ind w:left="720" w:right="720"/>
      </w:pPr>
    </w:p>
    <w:p w:rsidR="00C41D00" w:rsidRDefault="000C6746" w:rsidP="002A4C41">
      <w:pPr>
        <w:keepLines/>
        <w:tabs>
          <w:tab w:val="left" w:pos="1080"/>
        </w:tabs>
        <w:ind w:left="720" w:right="720"/>
      </w:pPr>
      <w:r>
        <w:t>“</w:t>
      </w:r>
      <w:r w:rsidRPr="000C6746">
        <w:t xml:space="preserve">Jesus said to </w:t>
      </w:r>
      <w:r>
        <w:t>[Martha]</w:t>
      </w:r>
      <w:r w:rsidRPr="000C6746">
        <w:t>,</w:t>
      </w:r>
      <w:r w:rsidR="003F1D1F">
        <w:t xml:space="preserve"> ‘</w:t>
      </w:r>
      <w:r w:rsidRPr="000C6746">
        <w:rPr>
          <w:b/>
          <w:bCs/>
          <w:i/>
          <w:iCs/>
          <w:u w:val="single"/>
        </w:rPr>
        <w:t>I Am</w:t>
      </w:r>
      <w:r>
        <w:t xml:space="preserve"> the R</w:t>
      </w:r>
      <w:r w:rsidRPr="000C6746">
        <w:t xml:space="preserve">esurrection, and the </w:t>
      </w:r>
      <w:r>
        <w:t xml:space="preserve">Life. </w:t>
      </w:r>
      <w:r w:rsidRPr="000C6746">
        <w:t xml:space="preserve"> </w:t>
      </w:r>
      <w:r>
        <w:t>Anyone</w:t>
      </w:r>
      <w:r w:rsidRPr="000C6746">
        <w:t xml:space="preserve"> </w:t>
      </w:r>
      <w:r>
        <w:t>believing</w:t>
      </w:r>
      <w:r w:rsidRPr="000C6746">
        <w:t xml:space="preserve"> in </w:t>
      </w:r>
      <w:r>
        <w:t>M</w:t>
      </w:r>
      <w:r w:rsidRPr="000C6746">
        <w:t xml:space="preserve">e, </w:t>
      </w:r>
      <w:r w:rsidR="003F1D1F">
        <w:t xml:space="preserve">even if he would </w:t>
      </w:r>
      <w:r w:rsidRPr="000C6746">
        <w:t>d</w:t>
      </w:r>
      <w:r w:rsidR="003F1D1F">
        <w:t>i</w:t>
      </w:r>
      <w:r w:rsidRPr="000C6746">
        <w:t xml:space="preserve">e, he </w:t>
      </w:r>
      <w:r w:rsidR="003F1D1F">
        <w:t xml:space="preserve">will </w:t>
      </w:r>
      <w:r w:rsidRPr="000C6746">
        <w:t>live</w:t>
      </w:r>
      <w:r w:rsidR="003F1D1F">
        <w:t xml:space="preserve">.’ ” — </w:t>
      </w:r>
      <w:r w:rsidR="003F1D1F" w:rsidRPr="003F1D1F">
        <w:t>John 11:25</w:t>
      </w:r>
    </w:p>
    <w:p w:rsidR="003F1D1F" w:rsidRDefault="003F1D1F" w:rsidP="002A4C41">
      <w:pPr>
        <w:keepLines/>
        <w:tabs>
          <w:tab w:val="left" w:pos="1080"/>
        </w:tabs>
        <w:ind w:left="720" w:right="720"/>
      </w:pPr>
    </w:p>
    <w:p w:rsidR="003F1D1F" w:rsidRDefault="003F1D1F" w:rsidP="002A4C41">
      <w:pPr>
        <w:keepLines/>
        <w:tabs>
          <w:tab w:val="left" w:pos="1080"/>
        </w:tabs>
        <w:ind w:left="720" w:right="720"/>
      </w:pPr>
      <w:r>
        <w:t>“Jesus said</w:t>
      </w:r>
      <w:r w:rsidRPr="003F1D1F">
        <w:t xml:space="preserve"> to him, </w:t>
      </w:r>
      <w:r>
        <w:t>‘</w:t>
      </w:r>
      <w:r w:rsidRPr="003F1D1F">
        <w:rPr>
          <w:b/>
          <w:bCs/>
          <w:i/>
          <w:iCs/>
          <w:u w:val="single"/>
        </w:rPr>
        <w:t>I Am</w:t>
      </w:r>
      <w:r>
        <w:t xml:space="preserve"> the W</w:t>
      </w:r>
      <w:r w:rsidRPr="003F1D1F">
        <w:t xml:space="preserve">ay, the </w:t>
      </w:r>
      <w:r>
        <w:t>T</w:t>
      </w:r>
      <w:r w:rsidRPr="003F1D1F">
        <w:t xml:space="preserve">ruth, and the </w:t>
      </w:r>
      <w:r>
        <w:t>Life: no one comes</w:t>
      </w:r>
      <w:r w:rsidRPr="003F1D1F">
        <w:t xml:space="preserve"> to the Father, </w:t>
      </w:r>
      <w:r>
        <w:t>except through</w:t>
      </w:r>
      <w:r w:rsidRPr="003F1D1F">
        <w:t xml:space="preserve"> </w:t>
      </w:r>
      <w:r>
        <w:t>M</w:t>
      </w:r>
      <w:r w:rsidRPr="003F1D1F">
        <w:t>e.</w:t>
      </w:r>
      <w:r>
        <w:t xml:space="preserve">” — </w:t>
      </w:r>
      <w:r w:rsidRPr="003F1D1F">
        <w:t>John 14:6</w:t>
      </w:r>
    </w:p>
    <w:p w:rsidR="003F1D1F" w:rsidRDefault="003F1D1F" w:rsidP="002A4C41">
      <w:pPr>
        <w:keepLines/>
        <w:tabs>
          <w:tab w:val="left" w:pos="1080"/>
        </w:tabs>
        <w:ind w:left="720" w:right="720"/>
      </w:pPr>
    </w:p>
    <w:p w:rsidR="003F1D1F" w:rsidRDefault="003F1D1F" w:rsidP="002A4C41">
      <w:pPr>
        <w:keepLines/>
        <w:tabs>
          <w:tab w:val="left" w:pos="1080"/>
        </w:tabs>
        <w:ind w:left="720" w:right="720"/>
      </w:pPr>
      <w:r>
        <w:t>“</w:t>
      </w:r>
      <w:r w:rsidRPr="003F1D1F">
        <w:t xml:space="preserve">They </w:t>
      </w:r>
      <w:r>
        <w:t>[who were searching for Him] replied to</w:t>
      </w:r>
      <w:r w:rsidRPr="003F1D1F">
        <w:t xml:space="preserve"> </w:t>
      </w:r>
      <w:r>
        <w:t>H</w:t>
      </w:r>
      <w:r w:rsidRPr="003F1D1F">
        <w:t xml:space="preserve">im, </w:t>
      </w:r>
      <w:r w:rsidR="00950C02">
        <w:t>‘</w:t>
      </w:r>
      <w:r w:rsidRPr="003F1D1F">
        <w:t xml:space="preserve">Jesus </w:t>
      </w:r>
      <w:r w:rsidR="00950C02">
        <w:t>the</w:t>
      </w:r>
      <w:r w:rsidRPr="003F1D1F">
        <w:t xml:space="preserve"> </w:t>
      </w:r>
      <w:r w:rsidR="00950C02" w:rsidRPr="003F1D1F">
        <w:t>Na</w:t>
      </w:r>
      <w:r w:rsidR="00950C02">
        <w:t>z</w:t>
      </w:r>
      <w:r w:rsidR="00950C02">
        <w:rPr>
          <w:rFonts w:cs="Times New Roman"/>
        </w:rPr>
        <w:t>ō</w:t>
      </w:r>
      <w:r w:rsidR="00950C02" w:rsidRPr="003F1D1F">
        <w:t>r</w:t>
      </w:r>
      <w:r w:rsidR="00950C02">
        <w:rPr>
          <w:rFonts w:cs="Times New Roman"/>
        </w:rPr>
        <w:t>éa</w:t>
      </w:r>
      <w:r w:rsidR="00950C02">
        <w:t>n’</w:t>
      </w:r>
      <w:r w:rsidRPr="003F1D1F">
        <w:t xml:space="preserve">. </w:t>
      </w:r>
      <w:r w:rsidR="00950C02">
        <w:t xml:space="preserve"> Jesus said</w:t>
      </w:r>
      <w:r w:rsidRPr="003F1D1F">
        <w:t xml:space="preserve"> to them,</w:t>
      </w:r>
      <w:r w:rsidR="00424722">
        <w:t xml:space="preserve"> ‘</w:t>
      </w:r>
      <w:r w:rsidRPr="00950C02">
        <w:rPr>
          <w:b/>
          <w:bCs/>
          <w:i/>
          <w:iCs/>
          <w:u w:val="single"/>
        </w:rPr>
        <w:t xml:space="preserve">I </w:t>
      </w:r>
      <w:r w:rsidR="00950C02" w:rsidRPr="00950C02">
        <w:rPr>
          <w:b/>
          <w:bCs/>
          <w:i/>
          <w:iCs/>
          <w:u w:val="single"/>
        </w:rPr>
        <w:t>A</w:t>
      </w:r>
      <w:r w:rsidRPr="00950C02">
        <w:rPr>
          <w:b/>
          <w:bCs/>
          <w:i/>
          <w:iCs/>
          <w:u w:val="single"/>
        </w:rPr>
        <w:t>m</w:t>
      </w:r>
      <w:r w:rsidR="00424722">
        <w:t>’.</w:t>
      </w:r>
      <w:r w:rsidRPr="003F1D1F">
        <w:t xml:space="preserve"> </w:t>
      </w:r>
      <w:r w:rsidR="00950C02">
        <w:t xml:space="preserve"> </w:t>
      </w:r>
      <w:r w:rsidR="00833109">
        <w:t>Judas, the betrayer, had also stood</w:t>
      </w:r>
      <w:r w:rsidRPr="003F1D1F">
        <w:t xml:space="preserve"> </w:t>
      </w:r>
      <w:r w:rsidR="00833109">
        <w:t xml:space="preserve">with </w:t>
      </w:r>
      <w:r w:rsidRPr="003F1D1F">
        <w:t>them.</w:t>
      </w:r>
      <w:r w:rsidR="00833109">
        <w:t xml:space="preserve">  T</w:t>
      </w:r>
      <w:r w:rsidR="00833109" w:rsidRPr="00833109">
        <w:t>hen</w:t>
      </w:r>
      <w:r w:rsidR="00424722">
        <w:t>,</w:t>
      </w:r>
      <w:r w:rsidR="00833109" w:rsidRPr="00833109">
        <w:t xml:space="preserve"> as </w:t>
      </w:r>
      <w:r w:rsidR="00424722">
        <w:t>H</w:t>
      </w:r>
      <w:r w:rsidR="00833109" w:rsidRPr="00833109">
        <w:t xml:space="preserve">e said to them, </w:t>
      </w:r>
      <w:r w:rsidR="00424722">
        <w:t>‘</w:t>
      </w:r>
      <w:r w:rsidR="00833109" w:rsidRPr="00424722">
        <w:rPr>
          <w:b/>
          <w:bCs/>
          <w:i/>
          <w:iCs/>
          <w:u w:val="single"/>
        </w:rPr>
        <w:t xml:space="preserve">I </w:t>
      </w:r>
      <w:r w:rsidR="00424722" w:rsidRPr="00424722">
        <w:rPr>
          <w:b/>
          <w:bCs/>
          <w:i/>
          <w:iCs/>
          <w:u w:val="single"/>
        </w:rPr>
        <w:t>A</w:t>
      </w:r>
      <w:r w:rsidR="00833109" w:rsidRPr="00424722">
        <w:rPr>
          <w:b/>
          <w:bCs/>
          <w:i/>
          <w:iCs/>
          <w:u w:val="single"/>
        </w:rPr>
        <w:t>m</w:t>
      </w:r>
      <w:r w:rsidR="00932A8B">
        <w:t>’,</w:t>
      </w:r>
      <w:r w:rsidR="00833109" w:rsidRPr="00833109">
        <w:t xml:space="preserve"> they </w:t>
      </w:r>
      <w:r w:rsidR="00424722">
        <w:t>drew</w:t>
      </w:r>
      <w:r w:rsidR="00833109" w:rsidRPr="00833109">
        <w:t xml:space="preserve"> back</w:t>
      </w:r>
      <w:r w:rsidR="00424722">
        <w:t xml:space="preserve"> </w:t>
      </w:r>
      <w:r w:rsidR="00833109" w:rsidRPr="00833109">
        <w:t xml:space="preserve">and fell </w:t>
      </w:r>
      <w:r w:rsidR="00932A8B">
        <w:t>on</w:t>
      </w:r>
      <w:r w:rsidR="00833109" w:rsidRPr="00833109">
        <w:t xml:space="preserve"> the ground.</w:t>
      </w:r>
      <w:r w:rsidR="00932A8B">
        <w:t xml:space="preserve">” — </w:t>
      </w:r>
      <w:r w:rsidR="00932A8B" w:rsidRPr="00932A8B">
        <w:t>John 18:5-6</w:t>
      </w:r>
      <w:r w:rsidR="00932A8B">
        <w:rPr>
          <w:rStyle w:val="FootnoteReference"/>
        </w:rPr>
        <w:footnoteReference w:id="120"/>
      </w:r>
    </w:p>
    <w:p w:rsidR="003F1D1F" w:rsidRDefault="003F1D1F" w:rsidP="002A4C41">
      <w:pPr>
        <w:keepLines/>
        <w:tabs>
          <w:tab w:val="left" w:pos="1080"/>
        </w:tabs>
        <w:ind w:left="720" w:right="720"/>
      </w:pPr>
    </w:p>
    <w:p w:rsidR="00932A8B" w:rsidRDefault="00932A8B" w:rsidP="002A4C41">
      <w:pPr>
        <w:keepLines/>
        <w:tabs>
          <w:tab w:val="left" w:pos="1080"/>
        </w:tabs>
        <w:ind w:left="720" w:right="720"/>
      </w:pPr>
      <w:r>
        <w:t>“</w:t>
      </w:r>
      <w:r w:rsidRPr="00FF4019">
        <w:t xml:space="preserve">Jesus </w:t>
      </w:r>
      <w:r w:rsidR="00FF4019">
        <w:t>replied,</w:t>
      </w:r>
      <w:r w:rsidRPr="00FF4019">
        <w:t xml:space="preserve"> </w:t>
      </w:r>
      <w:r w:rsidR="00FF4019">
        <w:t>‘</w:t>
      </w:r>
      <w:r w:rsidRPr="00FF4019">
        <w:t xml:space="preserve">I </w:t>
      </w:r>
      <w:r w:rsidR="00FF4019">
        <w:t xml:space="preserve">said to </w:t>
      </w:r>
      <w:r w:rsidRPr="00FF4019">
        <w:t xml:space="preserve">you that </w:t>
      </w:r>
      <w:r w:rsidRPr="00FF4019">
        <w:rPr>
          <w:b/>
          <w:bCs/>
          <w:i/>
          <w:iCs/>
          <w:u w:val="single"/>
        </w:rPr>
        <w:t xml:space="preserve">I </w:t>
      </w:r>
      <w:r w:rsidR="00FF4019" w:rsidRPr="00FF4019">
        <w:rPr>
          <w:b/>
          <w:bCs/>
          <w:i/>
          <w:iCs/>
          <w:u w:val="single"/>
        </w:rPr>
        <w:t>Am</w:t>
      </w:r>
      <w:r w:rsidR="00FF4019">
        <w:t xml:space="preserve">. </w:t>
      </w:r>
      <w:r w:rsidRPr="00FF4019">
        <w:t xml:space="preserve"> </w:t>
      </w:r>
      <w:r w:rsidR="00FF4019">
        <w:t xml:space="preserve">So, </w:t>
      </w:r>
      <w:r w:rsidRPr="00FF4019">
        <w:t xml:space="preserve">if </w:t>
      </w:r>
      <w:r w:rsidR="00FF4019">
        <w:t>you</w:t>
      </w:r>
      <w:r w:rsidRPr="00FF4019">
        <w:t xml:space="preserve"> seek </w:t>
      </w:r>
      <w:r w:rsidR="00114E7A">
        <w:t>M</w:t>
      </w:r>
      <w:r w:rsidRPr="00FF4019">
        <w:t>e, let these go their way:</w:t>
      </w:r>
      <w:r w:rsidR="008D6AB6">
        <w:t xml:space="preserve">’ ” — </w:t>
      </w:r>
      <w:r w:rsidR="008D6AB6" w:rsidRPr="00FF4019">
        <w:t>John 18:8</w:t>
      </w:r>
    </w:p>
    <w:p w:rsidR="003F1D1F" w:rsidRDefault="003F1D1F" w:rsidP="002A4C41">
      <w:pPr>
        <w:keepLines/>
        <w:tabs>
          <w:tab w:val="left" w:pos="1080"/>
        </w:tabs>
        <w:ind w:left="720" w:right="720"/>
      </w:pPr>
    </w:p>
    <w:p w:rsidR="008D6AB6" w:rsidRDefault="008D6AB6" w:rsidP="002A4C41">
      <w:pPr>
        <w:keepLines/>
        <w:tabs>
          <w:tab w:val="left" w:pos="1080"/>
        </w:tabs>
        <w:ind w:left="720" w:right="720"/>
      </w:pPr>
      <w:r>
        <w:lastRenderedPageBreak/>
        <w:t>“T</w:t>
      </w:r>
      <w:r w:rsidRPr="008D6AB6">
        <w:t>he</w:t>
      </w:r>
      <w:r>
        <w:t>n</w:t>
      </w:r>
      <w:r w:rsidRPr="008D6AB6">
        <w:t xml:space="preserve"> Pilate said to </w:t>
      </w:r>
      <w:r>
        <w:t>H</w:t>
      </w:r>
      <w:r w:rsidRPr="008D6AB6">
        <w:t xml:space="preserve">im, </w:t>
      </w:r>
      <w:r>
        <w:t xml:space="preserve">‘Then </w:t>
      </w:r>
      <w:r w:rsidR="007E6FD1">
        <w:t>You are</w:t>
      </w:r>
      <w:r>
        <w:t xml:space="preserve"> not a </w:t>
      </w:r>
      <w:r w:rsidRPr="008D6AB6">
        <w:t xml:space="preserve">king </w:t>
      </w:r>
      <w:r w:rsidR="007E6FD1">
        <w:t>[</w:t>
      </w:r>
      <w:r>
        <w:t>are You</w:t>
      </w:r>
      <w:r w:rsidR="007E6FD1">
        <w:t>]</w:t>
      </w:r>
      <w:r w:rsidRPr="008D6AB6">
        <w:t>?</w:t>
      </w:r>
      <w:r w:rsidR="007E6FD1">
        <w:t>’</w:t>
      </w:r>
      <w:r w:rsidRPr="008D6AB6">
        <w:t xml:space="preserve"> </w:t>
      </w:r>
      <w:r>
        <w:t xml:space="preserve"> </w:t>
      </w:r>
      <w:r w:rsidRPr="008D6AB6">
        <w:t xml:space="preserve">Jesus </w:t>
      </w:r>
      <w:r w:rsidR="007E6FD1">
        <w:t>replied, ‘You say</w:t>
      </w:r>
      <w:r w:rsidRPr="008D6AB6">
        <w:t xml:space="preserve"> that I am a king.</w:t>
      </w:r>
      <w:r w:rsidR="007E6FD1">
        <w:t xml:space="preserve"> </w:t>
      </w:r>
      <w:r w:rsidRPr="008D6AB6">
        <w:t xml:space="preserve"> I </w:t>
      </w:r>
      <w:r w:rsidR="00FB44D9">
        <w:t xml:space="preserve">have been </w:t>
      </w:r>
      <w:r w:rsidR="007E6FD1">
        <w:t>begotten</w:t>
      </w:r>
      <w:r w:rsidR="007E6FD1">
        <w:rPr>
          <w:rStyle w:val="FootnoteReference"/>
        </w:rPr>
        <w:footnoteReference w:id="121"/>
      </w:r>
      <w:r w:rsidR="007E6FD1">
        <w:t xml:space="preserve"> for this</w:t>
      </w:r>
      <w:r w:rsidR="00480629">
        <w:t xml:space="preserve">. </w:t>
      </w:r>
      <w:r w:rsidRPr="008D6AB6">
        <w:t xml:space="preserve"> I </w:t>
      </w:r>
      <w:r w:rsidR="00FB44D9">
        <w:t xml:space="preserve">have come </w:t>
      </w:r>
      <w:r w:rsidRPr="008D6AB6">
        <w:t xml:space="preserve">into the world, </w:t>
      </w:r>
      <w:r w:rsidR="00FB44D9">
        <w:t xml:space="preserve">in order </w:t>
      </w:r>
      <w:r w:rsidRPr="008D6AB6">
        <w:t xml:space="preserve">that I </w:t>
      </w:r>
      <w:r w:rsidR="00FB44D9">
        <w:t>w</w:t>
      </w:r>
      <w:r w:rsidRPr="008D6AB6">
        <w:t xml:space="preserve">ould </w:t>
      </w:r>
      <w:r w:rsidR="00FB44D9">
        <w:t xml:space="preserve">testify </w:t>
      </w:r>
      <w:r w:rsidRPr="008D6AB6">
        <w:t>the truth.</w:t>
      </w:r>
      <w:r w:rsidR="00FB44D9">
        <w:t xml:space="preserve">  Everyone who</w:t>
      </w:r>
      <w:r w:rsidR="0090153C">
        <w:t xml:space="preserve"> is of the truth hears</w:t>
      </w:r>
      <w:r w:rsidRPr="008D6AB6">
        <w:t xml:space="preserve"> </w:t>
      </w:r>
      <w:r w:rsidR="00114E7A">
        <w:t>M</w:t>
      </w:r>
      <w:r w:rsidRPr="008D6AB6">
        <w:t>y voice.</w:t>
      </w:r>
      <w:r w:rsidR="0090153C">
        <w:t>’ ” — John 18:</w:t>
      </w:r>
      <w:r w:rsidR="0090153C" w:rsidRPr="00FF4019">
        <w:t>37</w:t>
      </w:r>
      <w:r w:rsidR="0090153C">
        <w:rPr>
          <w:rStyle w:val="FootnoteReference"/>
        </w:rPr>
        <w:footnoteReference w:id="122"/>
      </w:r>
    </w:p>
    <w:p w:rsidR="008D6AB6" w:rsidRDefault="008D6AB6" w:rsidP="002A4C41">
      <w:pPr>
        <w:keepLines/>
        <w:tabs>
          <w:tab w:val="left" w:pos="1080"/>
        </w:tabs>
        <w:ind w:left="720" w:right="720"/>
      </w:pPr>
    </w:p>
    <w:p w:rsidR="0090153C" w:rsidRDefault="0090153C" w:rsidP="002A4C41">
      <w:pPr>
        <w:keepLines/>
        <w:tabs>
          <w:tab w:val="left" w:pos="1080"/>
        </w:tabs>
        <w:ind w:left="720" w:right="720"/>
      </w:pPr>
      <w:r>
        <w:t>“Jesus said</w:t>
      </w:r>
      <w:r w:rsidRPr="0090153C">
        <w:t xml:space="preserve"> to her, </w:t>
      </w:r>
      <w:r w:rsidR="00114E7A">
        <w:t xml:space="preserve">‘Do </w:t>
      </w:r>
      <w:r w:rsidRPr="0090153C">
        <w:t>not</w:t>
      </w:r>
      <w:r w:rsidR="00114E7A">
        <w:t xml:space="preserve"> cling to Me: </w:t>
      </w:r>
      <w:r w:rsidRPr="0090153C">
        <w:t>for</w:t>
      </w:r>
      <w:r w:rsidR="00114E7A">
        <w:t>,</w:t>
      </w:r>
      <w:r w:rsidRPr="0090153C">
        <w:t xml:space="preserve"> I </w:t>
      </w:r>
      <w:r w:rsidR="00114E7A">
        <w:t>h</w:t>
      </w:r>
      <w:r w:rsidRPr="0090153C">
        <w:t>a</w:t>
      </w:r>
      <w:r w:rsidR="00114E7A">
        <w:t>ve</w:t>
      </w:r>
      <w:r w:rsidRPr="0090153C">
        <w:t xml:space="preserve"> not yet ascended to </w:t>
      </w:r>
      <w:r w:rsidR="00114E7A">
        <w:t>the Father;</w:t>
      </w:r>
      <w:r w:rsidRPr="0090153C">
        <w:t xml:space="preserve"> </w:t>
      </w:r>
      <w:r w:rsidR="004C76A4">
        <w:t xml:space="preserve">go to My brothers and sisters. </w:t>
      </w:r>
      <w:r w:rsidRPr="0090153C">
        <w:t xml:space="preserve"> </w:t>
      </w:r>
      <w:r w:rsidR="004C76A4">
        <w:t>S</w:t>
      </w:r>
      <w:r w:rsidRPr="0090153C">
        <w:t xml:space="preserve">ay to them, </w:t>
      </w:r>
      <w:r w:rsidR="004C76A4">
        <w:t>“</w:t>
      </w:r>
      <w:r w:rsidRPr="0090153C">
        <w:t xml:space="preserve">I ascend to </w:t>
      </w:r>
      <w:r w:rsidR="004C76A4">
        <w:t>M</w:t>
      </w:r>
      <w:r w:rsidRPr="0090153C">
        <w:t xml:space="preserve">y Father, and your Father; to </w:t>
      </w:r>
      <w:r w:rsidR="004C76A4">
        <w:t>M</w:t>
      </w:r>
      <w:r w:rsidRPr="0090153C">
        <w:t>y God, and your God.</w:t>
      </w:r>
      <w:r w:rsidR="004C76A4">
        <w:t xml:space="preserve">” ’ ” — John </w:t>
      </w:r>
      <w:r w:rsidR="004C76A4" w:rsidRPr="00FF4019">
        <w:t>20:17</w:t>
      </w:r>
      <w:r w:rsidR="004C76A4">
        <w:rPr>
          <w:rStyle w:val="FootnoteReference"/>
        </w:rPr>
        <w:footnoteReference w:id="123"/>
      </w:r>
    </w:p>
    <w:p w:rsidR="0090153C" w:rsidRDefault="0090153C" w:rsidP="002A4C41">
      <w:pPr>
        <w:keepLines/>
        <w:tabs>
          <w:tab w:val="left" w:pos="1080"/>
        </w:tabs>
        <w:ind w:left="720" w:right="720"/>
      </w:pPr>
    </w:p>
    <w:p w:rsidR="00777009" w:rsidRPr="00777009" w:rsidRDefault="00777009" w:rsidP="00777009">
      <w:pPr>
        <w:keepNext/>
        <w:keepLines/>
        <w:tabs>
          <w:tab w:val="left" w:pos="1080"/>
        </w:tabs>
        <w:jc w:val="center"/>
        <w:rPr>
          <w:rFonts w:ascii="Segoe UI" w:hAnsi="Segoe UI" w:cs="Segoe UI"/>
          <w:sz w:val="36"/>
          <w:szCs w:val="36"/>
        </w:rPr>
      </w:pPr>
      <w:r>
        <w:rPr>
          <w:rFonts w:ascii="Segoe UI" w:hAnsi="Segoe UI" w:cs="Segoe UI"/>
          <w:sz w:val="36"/>
          <w:szCs w:val="36"/>
        </w:rPr>
        <w:lastRenderedPageBreak/>
        <w:t>John</w:t>
      </w:r>
    </w:p>
    <w:p w:rsidR="00777009" w:rsidRDefault="00777009" w:rsidP="00777009">
      <w:pPr>
        <w:keepNext/>
        <w:keepLines/>
        <w:tabs>
          <w:tab w:val="left" w:pos="1080"/>
        </w:tabs>
        <w:ind w:left="720" w:right="720"/>
      </w:pPr>
    </w:p>
    <w:p w:rsidR="002D1196" w:rsidRDefault="002D1196" w:rsidP="002A4C41">
      <w:pPr>
        <w:keepLines/>
        <w:tabs>
          <w:tab w:val="left" w:pos="1080"/>
        </w:tabs>
        <w:ind w:left="720" w:right="720"/>
      </w:pPr>
      <w:r>
        <w:t>“</w:t>
      </w:r>
      <w:r w:rsidRPr="002D1196">
        <w:t xml:space="preserve">I </w:t>
      </w:r>
      <w:r>
        <w:t xml:space="preserve">have come in </w:t>
      </w:r>
      <w:r w:rsidR="00602819">
        <w:t>M</w:t>
      </w:r>
      <w:r>
        <w:t>y Father’</w:t>
      </w:r>
      <w:r w:rsidRPr="002D1196">
        <w:t xml:space="preserve">s </w:t>
      </w:r>
      <w:r w:rsidR="00602819">
        <w:t>N</w:t>
      </w:r>
      <w:r w:rsidRPr="002D1196">
        <w:t>ame, and y</w:t>
      </w:r>
      <w:r>
        <w:t>ou do not</w:t>
      </w:r>
      <w:r w:rsidR="00602819">
        <w:t xml:space="preserve"> receive Me. </w:t>
      </w:r>
      <w:r w:rsidRPr="002D1196">
        <w:t xml:space="preserve"> </w:t>
      </w:r>
      <w:r w:rsidR="00602819">
        <w:t>I</w:t>
      </w:r>
      <w:r w:rsidRPr="002D1196">
        <w:t xml:space="preserve">f another </w:t>
      </w:r>
      <w:r w:rsidR="00602819">
        <w:t xml:space="preserve">should have </w:t>
      </w:r>
      <w:r w:rsidRPr="002D1196">
        <w:t xml:space="preserve">come in his own name, </w:t>
      </w:r>
      <w:r w:rsidR="00602819">
        <w:t>you</w:t>
      </w:r>
      <w:r w:rsidRPr="002D1196">
        <w:t xml:space="preserve"> will receive.</w:t>
      </w:r>
      <w:r w:rsidR="00602819">
        <w:t xml:space="preserve">” — </w:t>
      </w:r>
      <w:r w:rsidR="00602819" w:rsidRPr="003E09CC">
        <w:t>John</w:t>
      </w:r>
      <w:r w:rsidR="00602819">
        <w:t xml:space="preserve"> 5:43</w:t>
      </w:r>
      <w:r w:rsidR="00602819">
        <w:rPr>
          <w:rStyle w:val="FootnoteReference"/>
        </w:rPr>
        <w:footnoteReference w:id="124"/>
      </w:r>
    </w:p>
    <w:p w:rsidR="002D1196" w:rsidRDefault="002D1196" w:rsidP="002A4C41">
      <w:pPr>
        <w:keepLines/>
        <w:tabs>
          <w:tab w:val="left" w:pos="1080"/>
        </w:tabs>
        <w:ind w:left="720" w:right="720"/>
      </w:pPr>
    </w:p>
    <w:p w:rsidR="00F23AF4" w:rsidRDefault="00F23AF4" w:rsidP="002A4C41">
      <w:pPr>
        <w:keepLines/>
        <w:tabs>
          <w:tab w:val="left" w:pos="1080"/>
        </w:tabs>
        <w:ind w:left="720" w:right="720"/>
      </w:pPr>
      <w:r>
        <w:t>“</w:t>
      </w:r>
      <w:r w:rsidRPr="00F23AF4">
        <w:t xml:space="preserve">Jesus answered them, </w:t>
      </w:r>
      <w:r>
        <w:t>‘</w:t>
      </w:r>
      <w:r w:rsidRPr="00F23AF4">
        <w:t>I told you, and y</w:t>
      </w:r>
      <w:r>
        <w:t>ou</w:t>
      </w:r>
      <w:r w:rsidRPr="00F23AF4">
        <w:t xml:space="preserve"> </w:t>
      </w:r>
      <w:r>
        <w:t xml:space="preserve">did not </w:t>
      </w:r>
      <w:r w:rsidRPr="00F23AF4">
        <w:t xml:space="preserve">believed: the works that I do in </w:t>
      </w:r>
      <w:r>
        <w:t>My Father’</w:t>
      </w:r>
      <w:r w:rsidRPr="00F23AF4">
        <w:t xml:space="preserve">s </w:t>
      </w:r>
      <w:r>
        <w:t>N</w:t>
      </w:r>
      <w:r w:rsidRPr="00F23AF4">
        <w:t>ame, the</w:t>
      </w:r>
      <w:r>
        <w:t>se</w:t>
      </w:r>
      <w:r w:rsidRPr="00F23AF4">
        <w:t xml:space="preserve"> be</w:t>
      </w:r>
      <w:r w:rsidR="00F11BFB">
        <w:t>ar witness of M</w:t>
      </w:r>
      <w:r w:rsidRPr="00F23AF4">
        <w:t>e.</w:t>
      </w:r>
      <w:r>
        <w:t xml:space="preserve">’ ” — </w:t>
      </w:r>
      <w:r w:rsidRPr="00F23AF4">
        <w:t>John 10:25</w:t>
      </w:r>
      <w:r>
        <w:rPr>
          <w:rStyle w:val="FootnoteReference"/>
        </w:rPr>
        <w:footnoteReference w:id="125"/>
      </w:r>
    </w:p>
    <w:p w:rsidR="00F23AF4" w:rsidRDefault="00F23AF4" w:rsidP="002A4C41">
      <w:pPr>
        <w:keepLines/>
        <w:tabs>
          <w:tab w:val="left" w:pos="1080"/>
        </w:tabs>
        <w:ind w:left="720" w:right="720"/>
      </w:pPr>
    </w:p>
    <w:p w:rsidR="00F23AF4" w:rsidRDefault="00A10565" w:rsidP="002A4C41">
      <w:pPr>
        <w:keepLines/>
        <w:tabs>
          <w:tab w:val="left" w:pos="1080"/>
        </w:tabs>
        <w:ind w:left="720" w:right="720"/>
      </w:pPr>
      <w:r>
        <w:t>“Father, glorify Your</w:t>
      </w:r>
      <w:r w:rsidRPr="00A10565">
        <w:t xml:space="preserve"> </w:t>
      </w:r>
      <w:r>
        <w:t>N</w:t>
      </w:r>
      <w:r w:rsidRPr="00A10565">
        <w:t>ame.</w:t>
      </w:r>
      <w:r>
        <w:t xml:space="preserve"> </w:t>
      </w:r>
      <w:r w:rsidRPr="00A10565">
        <w:t xml:space="preserve"> Then a voice came </w:t>
      </w:r>
      <w:r w:rsidR="00B55C0F">
        <w:t xml:space="preserve">out of the heaven. </w:t>
      </w:r>
      <w:r w:rsidRPr="00A10565">
        <w:t xml:space="preserve"> </w:t>
      </w:r>
      <w:r w:rsidR="00B55C0F">
        <w:t>‘</w:t>
      </w:r>
      <w:r w:rsidRPr="00A10565">
        <w:t xml:space="preserve">I have </w:t>
      </w:r>
      <w:r w:rsidR="00B55C0F">
        <w:t xml:space="preserve">glorified it. </w:t>
      </w:r>
      <w:r w:rsidRPr="00A10565">
        <w:t xml:space="preserve"> </w:t>
      </w:r>
      <w:r w:rsidR="00B55C0F">
        <w:t xml:space="preserve">I </w:t>
      </w:r>
      <w:r w:rsidRPr="00A10565">
        <w:t>will glorify it again.</w:t>
      </w:r>
      <w:r w:rsidR="00B55C0F">
        <w:t xml:space="preserve">’ </w:t>
      </w:r>
      <w:r>
        <w:t xml:space="preserve">” — </w:t>
      </w:r>
      <w:r w:rsidRPr="003E09CC">
        <w:t>John</w:t>
      </w:r>
      <w:r>
        <w:t xml:space="preserve"> 12:28</w:t>
      </w:r>
      <w:r w:rsidR="00B55C0F">
        <w:rPr>
          <w:rStyle w:val="FootnoteReference"/>
        </w:rPr>
        <w:footnoteReference w:id="126"/>
      </w:r>
    </w:p>
    <w:p w:rsidR="00F23AF4" w:rsidRDefault="00F23AF4" w:rsidP="002A4C41">
      <w:pPr>
        <w:keepLines/>
        <w:tabs>
          <w:tab w:val="left" w:pos="1080"/>
        </w:tabs>
        <w:ind w:left="720" w:right="720"/>
      </w:pPr>
    </w:p>
    <w:p w:rsidR="0071497F" w:rsidRDefault="0071497F" w:rsidP="00444F1D">
      <w:pPr>
        <w:keepLines/>
        <w:tabs>
          <w:tab w:val="left" w:pos="1080"/>
        </w:tabs>
        <w:ind w:left="720" w:right="720"/>
      </w:pPr>
      <w:r>
        <w:t>“</w:t>
      </w:r>
      <w:r w:rsidR="00396CA1">
        <w:t>W</w:t>
      </w:r>
      <w:r w:rsidRPr="00CA2528">
        <w:t>hat</w:t>
      </w:r>
      <w:r w:rsidR="00530824">
        <w:t>ever</w:t>
      </w:r>
      <w:r w:rsidR="00444F1D">
        <w:t xml:space="preserve"> </w:t>
      </w:r>
      <w:r w:rsidRPr="00CA2528">
        <w:t>y</w:t>
      </w:r>
      <w:r w:rsidR="00444F1D">
        <w:t>ou</w:t>
      </w:r>
      <w:r w:rsidRPr="00CA2528">
        <w:t xml:space="preserve"> ask in </w:t>
      </w:r>
      <w:r w:rsidR="00444F1D">
        <w:t>M</w:t>
      </w:r>
      <w:r w:rsidRPr="00CA2528">
        <w:t xml:space="preserve">y </w:t>
      </w:r>
      <w:r w:rsidR="00444F1D">
        <w:t xml:space="preserve">Name, </w:t>
      </w:r>
      <w:r w:rsidR="00444F1D" w:rsidRPr="00CA2528">
        <w:t xml:space="preserve">I </w:t>
      </w:r>
      <w:r w:rsidRPr="00CA2528">
        <w:t>will do</w:t>
      </w:r>
      <w:r w:rsidR="00444F1D" w:rsidRPr="00444F1D">
        <w:t xml:space="preserve"> </w:t>
      </w:r>
      <w:r w:rsidR="00444F1D">
        <w:t>this</w:t>
      </w:r>
      <w:r w:rsidRPr="00CA2528">
        <w:t xml:space="preserve">, that the Father </w:t>
      </w:r>
      <w:r w:rsidR="00444F1D">
        <w:t>would</w:t>
      </w:r>
      <w:r w:rsidRPr="00CA2528">
        <w:t xml:space="preserve"> be glorified in the Son</w:t>
      </w:r>
      <w:r w:rsidR="00CA2528" w:rsidRPr="00CA2528">
        <w:t xml:space="preserve">….  </w:t>
      </w:r>
      <w:r w:rsidR="00530824">
        <w:t>T</w:t>
      </w:r>
      <w:r w:rsidR="00444F1D" w:rsidRPr="00CA2528">
        <w:t xml:space="preserve">he Father will send </w:t>
      </w:r>
      <w:r w:rsidR="00530824">
        <w:t>t</w:t>
      </w:r>
      <w:r w:rsidR="00444F1D" w:rsidRPr="00CA2528">
        <w:t>he Holy Ghost</w:t>
      </w:r>
      <w:r w:rsidR="00444F1D">
        <w:t>, [Who is] called beside [you]</w:t>
      </w:r>
      <w:r w:rsidR="00CA2528" w:rsidRPr="00CA2528">
        <w:t xml:space="preserve">, in </w:t>
      </w:r>
      <w:r w:rsidR="00530824">
        <w:t>M</w:t>
      </w:r>
      <w:r w:rsidR="00CA2528" w:rsidRPr="00CA2528">
        <w:t xml:space="preserve">y </w:t>
      </w:r>
      <w:r w:rsidR="00530824">
        <w:t>N</w:t>
      </w:r>
      <w:r w:rsidR="00CA2528" w:rsidRPr="00CA2528">
        <w:t xml:space="preserve">ame, </w:t>
      </w:r>
      <w:r w:rsidR="00530824">
        <w:t>H</w:t>
      </w:r>
      <w:r w:rsidR="00CA2528" w:rsidRPr="00CA2528">
        <w:t xml:space="preserve">e </w:t>
      </w:r>
      <w:r w:rsidR="00530824">
        <w:t>will</w:t>
      </w:r>
      <w:r w:rsidR="00CA2528" w:rsidRPr="00CA2528">
        <w:t xml:space="preserve"> teach you </w:t>
      </w:r>
      <w:r w:rsidR="00530824">
        <w:t>every</w:t>
      </w:r>
      <w:r w:rsidR="00CA2528" w:rsidRPr="00CA2528">
        <w:t xml:space="preserve">thing, and </w:t>
      </w:r>
      <w:r w:rsidR="00530824">
        <w:t>remind you [of] everything, that</w:t>
      </w:r>
      <w:r w:rsidR="00CA2528" w:rsidRPr="00CA2528">
        <w:t xml:space="preserve"> I said to you.</w:t>
      </w:r>
      <w:r w:rsidR="00CA2528">
        <w:t xml:space="preserve">” — </w:t>
      </w:r>
      <w:r w:rsidR="00CA2528" w:rsidRPr="003E09CC">
        <w:t>John</w:t>
      </w:r>
      <w:r w:rsidR="00CA2528">
        <w:t xml:space="preserve"> 14:13, 26</w:t>
      </w:r>
      <w:r w:rsidR="003E78C5">
        <w:rPr>
          <w:rStyle w:val="FootnoteReference"/>
        </w:rPr>
        <w:footnoteReference w:id="127"/>
      </w:r>
    </w:p>
    <w:p w:rsidR="0071497F" w:rsidRDefault="0071497F" w:rsidP="002A4C41">
      <w:pPr>
        <w:keepLines/>
        <w:tabs>
          <w:tab w:val="left" w:pos="1080"/>
        </w:tabs>
        <w:ind w:left="720" w:right="720"/>
      </w:pPr>
    </w:p>
    <w:p w:rsidR="0071497F" w:rsidRDefault="009D0A0F" w:rsidP="002A4C41">
      <w:pPr>
        <w:keepLines/>
        <w:tabs>
          <w:tab w:val="left" w:pos="1080"/>
        </w:tabs>
        <w:ind w:left="720" w:right="720"/>
      </w:pPr>
      <w:r>
        <w:t>“You</w:t>
      </w:r>
      <w:r w:rsidRPr="009D0A0F">
        <w:t xml:space="preserve"> have not chosen </w:t>
      </w:r>
      <w:r>
        <w:t xml:space="preserve">Me, but I have chosen you. </w:t>
      </w:r>
      <w:r w:rsidRPr="009D0A0F">
        <w:t xml:space="preserve"> </w:t>
      </w:r>
      <w:r>
        <w:t xml:space="preserve">I placed </w:t>
      </w:r>
      <w:r w:rsidRPr="009D0A0F">
        <w:t>you, that y</w:t>
      </w:r>
      <w:r>
        <w:t>ou</w:t>
      </w:r>
      <w:r w:rsidRPr="009D0A0F">
        <w:t xml:space="preserve"> </w:t>
      </w:r>
      <w:r w:rsidR="007B4A0D">
        <w:t>sh</w:t>
      </w:r>
      <w:r w:rsidRPr="009D0A0F">
        <w:t xml:space="preserve">ould </w:t>
      </w:r>
      <w:r>
        <w:t>depart</w:t>
      </w:r>
      <w:r w:rsidR="00736317">
        <w:rPr>
          <w:rStyle w:val="FootnoteReference"/>
        </w:rPr>
        <w:footnoteReference w:id="128"/>
      </w:r>
      <w:r>
        <w:t xml:space="preserve"> </w:t>
      </w:r>
      <w:r w:rsidRPr="009D0A0F">
        <w:t xml:space="preserve">and </w:t>
      </w:r>
      <w:r>
        <w:t xml:space="preserve">could </w:t>
      </w:r>
      <w:r w:rsidRPr="009D0A0F">
        <w:t>b</w:t>
      </w:r>
      <w:r>
        <w:t xml:space="preserve">ear fruit.  </w:t>
      </w:r>
      <w:r w:rsidR="007B4A0D">
        <w:t>Y</w:t>
      </w:r>
      <w:r w:rsidRPr="009D0A0F">
        <w:t xml:space="preserve">our fruit </w:t>
      </w:r>
      <w:r w:rsidR="007B4A0D">
        <w:t>would remain: that whatever you</w:t>
      </w:r>
      <w:r w:rsidRPr="009D0A0F">
        <w:t xml:space="preserve"> </w:t>
      </w:r>
      <w:r w:rsidR="007B4A0D">
        <w:t xml:space="preserve">would </w:t>
      </w:r>
      <w:r w:rsidRPr="009D0A0F">
        <w:t xml:space="preserve">ask the Father in </w:t>
      </w:r>
      <w:r w:rsidR="007B4A0D">
        <w:t>M</w:t>
      </w:r>
      <w:r w:rsidRPr="009D0A0F">
        <w:t xml:space="preserve">y </w:t>
      </w:r>
      <w:r w:rsidR="007B4A0D">
        <w:t>N</w:t>
      </w:r>
      <w:r w:rsidRPr="009D0A0F">
        <w:t xml:space="preserve">ame, </w:t>
      </w:r>
      <w:r w:rsidR="007B4A0D">
        <w:t>H</w:t>
      </w:r>
      <w:r w:rsidRPr="009D0A0F">
        <w:t xml:space="preserve">e </w:t>
      </w:r>
      <w:r w:rsidR="007B4A0D">
        <w:t xml:space="preserve">would </w:t>
      </w:r>
      <w:r w:rsidRPr="009D0A0F">
        <w:t>give you.</w:t>
      </w:r>
      <w:r w:rsidR="007B4A0D">
        <w:t xml:space="preserve">” — </w:t>
      </w:r>
      <w:r w:rsidR="007B4A0D" w:rsidRPr="003E09CC">
        <w:t>John</w:t>
      </w:r>
      <w:r w:rsidR="007B4A0D">
        <w:t xml:space="preserve"> 15:16</w:t>
      </w:r>
      <w:r w:rsidR="007B4A0D">
        <w:rPr>
          <w:rStyle w:val="FootnoteReference"/>
        </w:rPr>
        <w:footnoteReference w:id="129"/>
      </w:r>
    </w:p>
    <w:p w:rsidR="009D0A0F" w:rsidRDefault="009D0A0F" w:rsidP="002A4C41">
      <w:pPr>
        <w:keepLines/>
        <w:tabs>
          <w:tab w:val="left" w:pos="1080"/>
        </w:tabs>
        <w:ind w:left="720" w:right="720"/>
      </w:pPr>
    </w:p>
    <w:p w:rsidR="009D0A0F" w:rsidRDefault="007F52EB" w:rsidP="002A4C41">
      <w:pPr>
        <w:keepLines/>
        <w:tabs>
          <w:tab w:val="left" w:pos="1080"/>
        </w:tabs>
        <w:ind w:left="720" w:right="720"/>
      </w:pPr>
      <w:r>
        <w:lastRenderedPageBreak/>
        <w:t>“In that day, you</w:t>
      </w:r>
      <w:r w:rsidRPr="007F52EB">
        <w:t xml:space="preserve"> </w:t>
      </w:r>
      <w:r>
        <w:t>wi</w:t>
      </w:r>
      <w:r w:rsidRPr="007F52EB">
        <w:t xml:space="preserve">ll ask nothing </w:t>
      </w:r>
      <w:r>
        <w:t xml:space="preserve">from </w:t>
      </w:r>
      <w:r w:rsidRPr="007F52EB">
        <w:t xml:space="preserve">me. </w:t>
      </w:r>
      <w:r>
        <w:t xml:space="preserve"> </w:t>
      </w:r>
      <w:r w:rsidR="00DF7B2A">
        <w:t>Amen</w:t>
      </w:r>
      <w:r w:rsidR="00DF7B2A" w:rsidRPr="00A37101">
        <w:t xml:space="preserve">, </w:t>
      </w:r>
      <w:r w:rsidR="00DF7B2A">
        <w:t>amen</w:t>
      </w:r>
      <w:r w:rsidR="00DF7B2A" w:rsidRPr="00A37101">
        <w:t>,</w:t>
      </w:r>
      <w:r w:rsidRPr="007F52EB">
        <w:t xml:space="preserve"> I say </w:t>
      </w:r>
      <w:r>
        <w:t xml:space="preserve">to you, </w:t>
      </w:r>
      <w:r w:rsidR="007D189F">
        <w:t>‘</w:t>
      </w:r>
      <w:r>
        <w:t>What</w:t>
      </w:r>
      <w:r w:rsidRPr="007F52EB">
        <w:t>ever y</w:t>
      </w:r>
      <w:r>
        <w:t>ou</w:t>
      </w:r>
      <w:r w:rsidRPr="007F52EB">
        <w:t xml:space="preserve"> ask the Father, </w:t>
      </w:r>
      <w:r>
        <w:t>H</w:t>
      </w:r>
      <w:r w:rsidRPr="007F52EB">
        <w:t xml:space="preserve">e will give you in </w:t>
      </w:r>
      <w:r>
        <w:t>M</w:t>
      </w:r>
      <w:r w:rsidRPr="007F52EB">
        <w:t xml:space="preserve">y </w:t>
      </w:r>
      <w:r>
        <w:t>N</w:t>
      </w:r>
      <w:r w:rsidRPr="007F52EB">
        <w:t xml:space="preserve">ame….  </w:t>
      </w:r>
      <w:r>
        <w:t xml:space="preserve">In </w:t>
      </w:r>
      <w:r w:rsidRPr="007F52EB">
        <w:t>that day</w:t>
      </w:r>
      <w:r>
        <w:t>,</w:t>
      </w:r>
      <w:r w:rsidRPr="007F52EB">
        <w:t xml:space="preserve"> y</w:t>
      </w:r>
      <w:r>
        <w:t>ou</w:t>
      </w:r>
      <w:r w:rsidRPr="007F52EB">
        <w:t xml:space="preserve"> </w:t>
      </w:r>
      <w:r>
        <w:t>wi</w:t>
      </w:r>
      <w:r w:rsidRPr="007F52EB">
        <w:t xml:space="preserve">ll ask in </w:t>
      </w:r>
      <w:r>
        <w:t>M</w:t>
      </w:r>
      <w:r w:rsidRPr="007F52EB">
        <w:t xml:space="preserve">y </w:t>
      </w:r>
      <w:r>
        <w:t xml:space="preserve">Name. </w:t>
      </w:r>
      <w:r w:rsidRPr="007F52EB">
        <w:t xml:space="preserve"> I </w:t>
      </w:r>
      <w:r w:rsidR="007D189F">
        <w:t xml:space="preserve">do not </w:t>
      </w:r>
      <w:r w:rsidRPr="007F52EB">
        <w:t xml:space="preserve">say to you, that I </w:t>
      </w:r>
      <w:r w:rsidR="007D189F">
        <w:t>would</w:t>
      </w:r>
      <w:r w:rsidRPr="007F52EB">
        <w:t xml:space="preserve"> </w:t>
      </w:r>
      <w:r w:rsidR="007D189F">
        <w:t>ask</w:t>
      </w:r>
      <w:r w:rsidRPr="007F52EB">
        <w:t xml:space="preserve"> the Father for you</w:t>
      </w:r>
      <w:r w:rsidR="007D189F">
        <w:t xml:space="preserve">.’ ” — </w:t>
      </w:r>
      <w:r w:rsidR="007D189F" w:rsidRPr="003E09CC">
        <w:t>John</w:t>
      </w:r>
      <w:r w:rsidR="007D189F">
        <w:t xml:space="preserve"> 16:23, 26</w:t>
      </w:r>
      <w:r w:rsidR="007D189F">
        <w:rPr>
          <w:rStyle w:val="FootnoteReference"/>
        </w:rPr>
        <w:footnoteReference w:id="130"/>
      </w:r>
    </w:p>
    <w:p w:rsidR="007D189F" w:rsidRDefault="007D189F" w:rsidP="002A4C41">
      <w:pPr>
        <w:keepLines/>
        <w:tabs>
          <w:tab w:val="left" w:pos="1080"/>
        </w:tabs>
        <w:ind w:left="720" w:right="720"/>
      </w:pPr>
    </w:p>
    <w:p w:rsidR="007D189F" w:rsidRDefault="00827418" w:rsidP="002A4C41">
      <w:pPr>
        <w:keepLines/>
        <w:tabs>
          <w:tab w:val="left" w:pos="1080"/>
        </w:tabs>
        <w:ind w:left="720" w:right="720"/>
      </w:pPr>
      <w:r>
        <w:t>“N</w:t>
      </w:r>
      <w:r w:rsidRPr="00827418">
        <w:t xml:space="preserve">ow I am no </w:t>
      </w:r>
      <w:r>
        <w:t xml:space="preserve">longer in the world. </w:t>
      </w:r>
      <w:r w:rsidRPr="00827418">
        <w:t xml:space="preserve"> </w:t>
      </w:r>
      <w:r>
        <w:t xml:space="preserve">These are in the world. </w:t>
      </w:r>
      <w:r w:rsidRPr="00827418">
        <w:t xml:space="preserve"> I come to </w:t>
      </w:r>
      <w:r>
        <w:t>You</w:t>
      </w:r>
      <w:r w:rsidRPr="00827418">
        <w:t>.</w:t>
      </w:r>
      <w:r>
        <w:t xml:space="preserve"> </w:t>
      </w:r>
      <w:r w:rsidRPr="00827418">
        <w:t xml:space="preserve"> Holy Father, keep </w:t>
      </w:r>
      <w:r w:rsidR="0015587E">
        <w:t>them in Your</w:t>
      </w:r>
      <w:r w:rsidRPr="00827418">
        <w:t xml:space="preserve"> </w:t>
      </w:r>
      <w:r w:rsidR="0015587E">
        <w:t>N</w:t>
      </w:r>
      <w:r w:rsidRPr="00827418">
        <w:t>ame</w:t>
      </w:r>
      <w:r w:rsidR="0015587E">
        <w:t>,</w:t>
      </w:r>
      <w:r w:rsidRPr="00827418">
        <w:t xml:space="preserve"> those whom </w:t>
      </w:r>
      <w:r w:rsidR="0015587E">
        <w:t>You have</w:t>
      </w:r>
      <w:r w:rsidRPr="00827418">
        <w:t xml:space="preserve"> given </w:t>
      </w:r>
      <w:r w:rsidR="0015587E">
        <w:t>M</w:t>
      </w:r>
      <w:r w:rsidRPr="00827418">
        <w:t xml:space="preserve">e, that they </w:t>
      </w:r>
      <w:r w:rsidR="0015587E">
        <w:t xml:space="preserve">would </w:t>
      </w:r>
      <w:r w:rsidRPr="00827418">
        <w:t xml:space="preserve">be </w:t>
      </w:r>
      <w:r w:rsidR="0015587E">
        <w:t>On</w:t>
      </w:r>
      <w:r w:rsidRPr="00827418">
        <w:t xml:space="preserve">e, as </w:t>
      </w:r>
      <w:r w:rsidR="0015587E">
        <w:t>W</w:t>
      </w:r>
      <w:r w:rsidRPr="00827418">
        <w:t>e.</w:t>
      </w:r>
      <w:r w:rsidR="0015587E">
        <w:t xml:space="preserve">” — </w:t>
      </w:r>
      <w:r w:rsidR="0015587E" w:rsidRPr="0015587E">
        <w:t>John 17:11</w:t>
      </w:r>
      <w:r w:rsidR="0015587E">
        <w:rPr>
          <w:rStyle w:val="FootnoteReference"/>
        </w:rPr>
        <w:footnoteReference w:id="131"/>
      </w:r>
    </w:p>
    <w:p w:rsidR="00777009" w:rsidRDefault="00777009" w:rsidP="002A4C41">
      <w:pPr>
        <w:keepLines/>
        <w:tabs>
          <w:tab w:val="left" w:pos="1080"/>
        </w:tabs>
        <w:ind w:left="720" w:right="720"/>
      </w:pPr>
    </w:p>
    <w:p w:rsidR="00777009" w:rsidRPr="00777009" w:rsidRDefault="00777009" w:rsidP="00375C05">
      <w:pPr>
        <w:keepNext/>
        <w:keepLines/>
        <w:tabs>
          <w:tab w:val="left" w:pos="1080"/>
        </w:tabs>
        <w:jc w:val="center"/>
        <w:rPr>
          <w:rFonts w:ascii="Segoe UI" w:hAnsi="Segoe UI" w:cs="Segoe UI"/>
          <w:sz w:val="36"/>
          <w:szCs w:val="36"/>
        </w:rPr>
      </w:pPr>
      <w:r>
        <w:rPr>
          <w:rFonts w:ascii="Segoe UI" w:hAnsi="Segoe UI" w:cs="Segoe UI"/>
          <w:sz w:val="36"/>
          <w:szCs w:val="36"/>
        </w:rPr>
        <w:lastRenderedPageBreak/>
        <w:t>Great Commission</w:t>
      </w:r>
    </w:p>
    <w:p w:rsidR="009D0A0F" w:rsidRDefault="009D0A0F" w:rsidP="00375C05">
      <w:pPr>
        <w:keepNext/>
        <w:keepLines/>
        <w:tabs>
          <w:tab w:val="left" w:pos="1080"/>
        </w:tabs>
        <w:ind w:left="720" w:right="720"/>
      </w:pPr>
    </w:p>
    <w:p w:rsidR="00777009" w:rsidRDefault="00777009" w:rsidP="00777009">
      <w:pPr>
        <w:keepLines/>
        <w:tabs>
          <w:tab w:val="left" w:pos="1080"/>
        </w:tabs>
        <w:ind w:left="720" w:right="720"/>
      </w:pPr>
      <w:r>
        <w:t>“Therefore, scurrying about</w:t>
      </w:r>
      <w:r>
        <w:rPr>
          <w:rStyle w:val="FootnoteReference"/>
        </w:rPr>
        <w:footnoteReference w:id="132"/>
      </w:r>
      <w:r>
        <w:t xml:space="preserve">, make disciples of </w:t>
      </w:r>
      <w:r w:rsidRPr="004F0DB5">
        <w:t xml:space="preserve">all </w:t>
      </w:r>
      <w:r>
        <w:t>the nations:</w:t>
      </w:r>
      <w:r w:rsidRPr="004F0DB5">
        <w:t xml:space="preserve"> baptizing them in</w:t>
      </w:r>
      <w:r>
        <w:t>to the N</w:t>
      </w:r>
      <w:r w:rsidRPr="004F0DB5">
        <w:t>ame of the Father, and of the Son, and of the Holy Ghost</w:t>
      </w:r>
      <w:r>
        <w:t>; t</w:t>
      </w:r>
      <w:r w:rsidRPr="004F0DB5">
        <w:t xml:space="preserve">eaching them to </w:t>
      </w:r>
      <w:r>
        <w:t>obey</w:t>
      </w:r>
      <w:r w:rsidRPr="004F0DB5">
        <w:t xml:space="preserve"> </w:t>
      </w:r>
      <w:r>
        <w:t>everything</w:t>
      </w:r>
      <w:r w:rsidRPr="004F0DB5">
        <w:t xml:space="preserve"> </w:t>
      </w:r>
      <w:r>
        <w:t xml:space="preserve">I have commanded you. </w:t>
      </w:r>
      <w:r w:rsidRPr="004F0DB5">
        <w:t xml:space="preserve"> </w:t>
      </w:r>
      <w:r>
        <w:t>L</w:t>
      </w:r>
      <w:r w:rsidRPr="004F0DB5">
        <w:t>o</w:t>
      </w:r>
      <w:r>
        <w:t>ok</w:t>
      </w:r>
      <w:r w:rsidRPr="004F0DB5">
        <w:t>, I am with you al</w:t>
      </w:r>
      <w:r>
        <w:t xml:space="preserve">l the days </w:t>
      </w:r>
      <w:r w:rsidRPr="004F0DB5">
        <w:t>unt</w:t>
      </w:r>
      <w:r>
        <w:t>il</w:t>
      </w:r>
      <w:r w:rsidRPr="004F0DB5">
        <w:t xml:space="preserve"> the end of the </w:t>
      </w:r>
      <w:r>
        <w:t>age</w:t>
      </w:r>
      <w:r w:rsidRPr="004F0DB5">
        <w:t>.</w:t>
      </w:r>
      <w:r>
        <w:t xml:space="preserve">” — </w:t>
      </w:r>
      <w:r w:rsidRPr="004F0DB5">
        <w:t>Matthew 28:19-20</w:t>
      </w:r>
      <w:r>
        <w:rPr>
          <w:rStyle w:val="FootnoteReference"/>
        </w:rPr>
        <w:footnoteReference w:id="133"/>
      </w:r>
    </w:p>
    <w:p w:rsidR="00777009" w:rsidRDefault="00777009" w:rsidP="00777009">
      <w:pPr>
        <w:keepLines/>
        <w:tabs>
          <w:tab w:val="left" w:pos="1080"/>
        </w:tabs>
        <w:ind w:left="720" w:right="720"/>
      </w:pPr>
    </w:p>
    <w:p w:rsidR="00777009" w:rsidRPr="00777009" w:rsidRDefault="00777009" w:rsidP="00375C05">
      <w:pPr>
        <w:keepNext/>
        <w:keepLines/>
        <w:tabs>
          <w:tab w:val="left" w:pos="1080"/>
        </w:tabs>
        <w:jc w:val="center"/>
        <w:rPr>
          <w:rFonts w:ascii="Segoe UI" w:hAnsi="Segoe UI" w:cs="Segoe UI"/>
          <w:sz w:val="36"/>
          <w:szCs w:val="36"/>
        </w:rPr>
      </w:pPr>
      <w:r>
        <w:rPr>
          <w:rFonts w:ascii="Segoe UI" w:hAnsi="Segoe UI" w:cs="Segoe UI"/>
          <w:sz w:val="36"/>
          <w:szCs w:val="36"/>
        </w:rPr>
        <w:t>Epistles</w:t>
      </w:r>
    </w:p>
    <w:p w:rsidR="00777009" w:rsidRDefault="00777009" w:rsidP="00375C05">
      <w:pPr>
        <w:keepNext/>
        <w:keepLines/>
        <w:tabs>
          <w:tab w:val="left" w:pos="1080"/>
        </w:tabs>
        <w:ind w:left="720" w:right="720"/>
      </w:pPr>
    </w:p>
    <w:p w:rsidR="0015587E" w:rsidRDefault="0015587E" w:rsidP="002A4C41">
      <w:pPr>
        <w:keepLines/>
        <w:tabs>
          <w:tab w:val="left" w:pos="1080"/>
        </w:tabs>
        <w:ind w:left="720" w:right="720"/>
      </w:pPr>
      <w:r>
        <w:t>“</w:t>
      </w:r>
      <w:r w:rsidR="004F2946">
        <w:t>B</w:t>
      </w:r>
      <w:r w:rsidR="004F5806" w:rsidRPr="004F2946">
        <w:t>ecause y</w:t>
      </w:r>
      <w:r w:rsidR="004F2946">
        <w:t>ou</w:t>
      </w:r>
      <w:r w:rsidR="004F5806" w:rsidRPr="004F2946">
        <w:t xml:space="preserve"> are sons, God sent </w:t>
      </w:r>
      <w:r w:rsidR="004F2946">
        <w:t xml:space="preserve">out </w:t>
      </w:r>
      <w:r w:rsidR="004F5806" w:rsidRPr="004F2946">
        <w:t xml:space="preserve">the Spirit of </w:t>
      </w:r>
      <w:r w:rsidR="004F2946">
        <w:t>H</w:t>
      </w:r>
      <w:r w:rsidR="004F5806" w:rsidRPr="004F2946">
        <w:t xml:space="preserve">is Son into your hearts, </w:t>
      </w:r>
      <w:r w:rsidR="004F2946">
        <w:t>shouting</w:t>
      </w:r>
      <w:r w:rsidR="004F5806" w:rsidRPr="004F2946">
        <w:t>, Abba, Father.</w:t>
      </w:r>
      <w:r w:rsidR="004F2946">
        <w:t xml:space="preserve"> — </w:t>
      </w:r>
      <w:r w:rsidR="004F2946" w:rsidRPr="00205E65">
        <w:t>Galatians</w:t>
      </w:r>
      <w:r w:rsidR="004F2946">
        <w:t xml:space="preserve"> </w:t>
      </w:r>
      <w:r w:rsidR="004F2946" w:rsidRPr="00205E65">
        <w:t>4:6</w:t>
      </w:r>
      <w:r w:rsidR="004F2946">
        <w:rPr>
          <w:rStyle w:val="FootnoteReference"/>
        </w:rPr>
        <w:footnoteReference w:id="134"/>
      </w:r>
    </w:p>
    <w:p w:rsidR="0015587E" w:rsidRDefault="0015587E" w:rsidP="002A4C41">
      <w:pPr>
        <w:keepLines/>
        <w:tabs>
          <w:tab w:val="left" w:pos="1080"/>
        </w:tabs>
        <w:ind w:left="720" w:right="720"/>
      </w:pPr>
    </w:p>
    <w:p w:rsidR="0015587E" w:rsidRDefault="00CF7E27" w:rsidP="002A4C41">
      <w:pPr>
        <w:keepLines/>
        <w:tabs>
          <w:tab w:val="left" w:pos="1080"/>
        </w:tabs>
        <w:ind w:left="720" w:right="720"/>
      </w:pPr>
      <w:r>
        <w:lastRenderedPageBreak/>
        <w:t>“</w:t>
      </w:r>
      <w:r w:rsidRPr="00CF7E27">
        <w:t>Giving thanks always for all things</w:t>
      </w:r>
      <w:r w:rsidR="00757A06">
        <w:t xml:space="preserve"> </w:t>
      </w:r>
      <w:r w:rsidR="00757A06" w:rsidRPr="00CF7E27">
        <w:t xml:space="preserve">in the </w:t>
      </w:r>
      <w:r w:rsidR="00757A06">
        <w:t>N</w:t>
      </w:r>
      <w:r w:rsidR="00757A06" w:rsidRPr="00CF7E27">
        <w:t>ame of our Lord Jesus Christ</w:t>
      </w:r>
      <w:r w:rsidRPr="00CF7E27">
        <w:t xml:space="preserve"> to </w:t>
      </w:r>
      <w:r w:rsidR="00757A06">
        <w:t xml:space="preserve">Father </w:t>
      </w:r>
      <w:r w:rsidRPr="00CF7E27">
        <w:t>God</w:t>
      </w:r>
      <w:r w:rsidR="00757A06">
        <w:t>….” — Ephesians 5:20</w:t>
      </w:r>
      <w:r w:rsidR="00757A06">
        <w:rPr>
          <w:rStyle w:val="FootnoteReference"/>
        </w:rPr>
        <w:footnoteReference w:id="135"/>
      </w:r>
    </w:p>
    <w:p w:rsidR="004F2946" w:rsidRDefault="004F2946" w:rsidP="002A4C41">
      <w:pPr>
        <w:keepLines/>
        <w:tabs>
          <w:tab w:val="left" w:pos="1080"/>
        </w:tabs>
        <w:ind w:left="720" w:right="720"/>
      </w:pPr>
    </w:p>
    <w:p w:rsidR="00757A06" w:rsidRPr="00D056F9" w:rsidRDefault="00757A06" w:rsidP="00757A06">
      <w:pPr>
        <w:keepNext/>
        <w:tabs>
          <w:tab w:val="left" w:pos="1080"/>
        </w:tabs>
        <w:jc w:val="center"/>
        <w:rPr>
          <w:rFonts w:ascii="Segoe UI" w:hAnsi="Segoe UI" w:cs="Segoe UI"/>
          <w:sz w:val="36"/>
          <w:szCs w:val="36"/>
        </w:rPr>
      </w:pPr>
      <w:r>
        <w:rPr>
          <w:rFonts w:ascii="Segoe UI" w:hAnsi="Segoe UI" w:cs="Segoe UI"/>
          <w:sz w:val="36"/>
          <w:szCs w:val="36"/>
        </w:rPr>
        <w:t>Mapping</w:t>
      </w:r>
    </w:p>
    <w:p w:rsidR="00780B66" w:rsidRDefault="00757A06" w:rsidP="00D056F9">
      <w:pPr>
        <w:tabs>
          <w:tab w:val="left" w:pos="1080"/>
        </w:tabs>
      </w:pPr>
      <w:r>
        <w:t>Mapping is a mathematics discipline.  It refers to the appropriateness of applying a particular math model to a specific instance.  The idea is that the map of Ohio is inappropriately applied to Oklahoma or Oregon: improper mapping reduces to absurdity, it can only get people lost.</w:t>
      </w:r>
    </w:p>
    <w:p w:rsidR="00757A06" w:rsidRDefault="00757A06" w:rsidP="00D056F9">
      <w:pPr>
        <w:tabs>
          <w:tab w:val="left" w:pos="1080"/>
        </w:tabs>
      </w:pPr>
      <w:r>
        <w:t>The usual map</w:t>
      </w:r>
      <w:r w:rsidR="000D5374">
        <w:t>ping</w:t>
      </w:r>
      <w:r>
        <w:t xml:space="preserve"> absurdly applied to the Trinity is that</w:t>
      </w:r>
      <w:r w:rsidR="000D5374">
        <w:t>:</w:t>
      </w:r>
      <w:r>
        <w:t xml:space="preserve"> </w:t>
      </w:r>
      <w:r w:rsidR="000D5374">
        <w:br/>
      </w:r>
      <m:oMathPara>
        <m:oMath>
          <m:r>
            <w:rPr>
              <w:rFonts w:ascii="Cambria Math" w:eastAsiaTheme="minorEastAsia" w:hAnsi="Cambria Math"/>
            </w:rPr>
            <m:t xml:space="preserve">1 + 1 + 1 = 3; </m:t>
          </m:r>
          <m:r>
            <m:rPr>
              <m:sty m:val="p"/>
            </m:rPr>
            <w:rPr>
              <w:rFonts w:ascii="Cambria Math" w:eastAsiaTheme="minorEastAsia" w:hAnsi="Cambria Math"/>
            </w:rPr>
            <w:br/>
          </m:r>
        </m:oMath>
      </m:oMathPara>
      <w:r w:rsidR="000D5374">
        <w:t xml:space="preserve">therefore, there cannot possibly be three persons in the Godhead: for, this would obviously require three gods.  Such gainsayers only display their ignorance of the elements of mathematics.  There is no good reason to map the ordinary arithmetic process of addition onto the Godhead; nor is there any necessary reason to map each of the persons of the Trinity as an ordinary arithmetic one.  That which is indivisible and inseparable cannot simply be added.  As far as one is concerned, one what?  Yet, even at this level of thinking we can easily produce a better map: </w:t>
      </w:r>
    </w:p>
    <w:p w:rsidR="00D056F9" w:rsidRDefault="005A6756" w:rsidP="00E36591">
      <w:pPr>
        <w:tabs>
          <w:tab w:val="left" w:pos="1080"/>
        </w:tabs>
      </w:pPr>
      <m:oMathPara>
        <m:oMath>
          <m:r>
            <w:rPr>
              <w:rFonts w:ascii="Cambria Math" w:eastAsiaTheme="minorEastAsia" w:hAnsi="Cambria Math"/>
            </w:rPr>
            <m:t>0 + 0 + 0 = 0:</m:t>
          </m:r>
          <m:r>
            <m:rPr>
              <m:sty m:val="p"/>
            </m:rPr>
            <w:rPr>
              <w:rFonts w:ascii="Cambria Math" w:eastAsiaTheme="minorEastAsia" w:hAnsi="Cambria Math"/>
            </w:rPr>
            <w:br/>
          </m:r>
        </m:oMath>
      </m:oMathPara>
      <w:r w:rsidR="00857927">
        <w:t xml:space="preserve">for, in mathematics, zero is a far more basic element than one; after all, God created the universe </w:t>
      </w:r>
      <w:r w:rsidR="00857927" w:rsidRPr="00857927">
        <w:t>ex-nihilo</w:t>
      </w:r>
      <w:r w:rsidR="00857927">
        <w:t>.  Or</w:t>
      </w:r>
      <w:r>
        <w:t>,</w:t>
      </w:r>
      <w:r w:rsidR="00857927">
        <w:t xml:space="preserve"> perhaps more understandable:</w:t>
      </w:r>
    </w:p>
    <w:p w:rsidR="005A6756" w:rsidRPr="005A6756" w:rsidRDefault="005A6756" w:rsidP="005A6756">
      <w:pPr>
        <w:tabs>
          <w:tab w:val="left" w:pos="1080"/>
        </w:tabs>
        <w:jc w:val="both"/>
        <w:rPr>
          <w:rFonts w:eastAsiaTheme="minorEastAsia"/>
          <w:iCs/>
        </w:rPr>
      </w:pPr>
      <m:oMathPara>
        <m:oMath>
          <m:r>
            <w:rPr>
              <w:rFonts w:ascii="Cambria Math" w:eastAsiaTheme="minorEastAsia" w:hAnsi="Cambria Math"/>
            </w:rPr>
            <m:t xml:space="preserve">∞+ ∞+ ∞= ∞; </m:t>
          </m:r>
        </m:oMath>
      </m:oMathPara>
    </w:p>
    <w:p w:rsidR="005A6756" w:rsidRPr="005A6756" w:rsidRDefault="005A6756" w:rsidP="005A6756">
      <w:pPr>
        <w:tabs>
          <w:tab w:val="left" w:pos="1080"/>
        </w:tabs>
        <w:jc w:val="both"/>
      </w:pPr>
      <w:r>
        <w:t>o</w:t>
      </w:r>
      <w:r w:rsidRPr="005A6756">
        <w:t xml:space="preserve">r, </w:t>
      </w:r>
      <w:r>
        <w:t xml:space="preserve">to be </w:t>
      </w:r>
      <w:r w:rsidRPr="005A6756">
        <w:t>even</w:t>
      </w:r>
      <w:r>
        <w:t xml:space="preserve"> more absurd</w:t>
      </w:r>
      <w:r w:rsidRPr="005A6756">
        <w:t>:</w:t>
      </w:r>
    </w:p>
    <w:p w:rsidR="00857927" w:rsidRDefault="004031E9" w:rsidP="005A6756">
      <w:pPr>
        <w:tabs>
          <w:tab w:val="left" w:pos="1080"/>
        </w:tabs>
        <w:jc w:val="both"/>
        <w:rPr>
          <w:rFonts w:ascii="Cambria Math" w:hAnsi="Cambria Math"/>
          <w:iCs/>
        </w:rPr>
      </w:pPr>
      <m:oMathPara>
        <m:oMath>
          <m:r>
            <w:rPr>
              <w:rFonts w:ascii="Cambria Math" w:hAnsi="Cambria Math"/>
            </w:rPr>
            <m:t>֍ + ֍ + ֍ = ֍.</m:t>
          </m:r>
        </m:oMath>
      </m:oMathPara>
    </w:p>
    <w:p w:rsidR="005A6756" w:rsidRDefault="005A6756" w:rsidP="005A6756">
      <w:pPr>
        <w:tabs>
          <w:tab w:val="left" w:pos="1080"/>
        </w:tabs>
        <w:jc w:val="both"/>
      </w:pPr>
      <w:r w:rsidRPr="005A6756">
        <w:t xml:space="preserve">If we abandon the idea of ordinary addition as a properly mapped </w:t>
      </w:r>
      <w:r>
        <w:t>operator, we might come up with:</w:t>
      </w:r>
    </w:p>
    <w:p w:rsidR="005A6756" w:rsidRPr="004031E9" w:rsidRDefault="004031E9" w:rsidP="005A6756">
      <w:pPr>
        <w:tabs>
          <w:tab w:val="left" w:pos="1080"/>
        </w:tabs>
        <w:jc w:val="both"/>
        <w:rPr>
          <w:iCs/>
        </w:rPr>
      </w:pPr>
      <m:oMathPara>
        <m:oMath>
          <m:r>
            <m:rPr>
              <m:sty m:val="p"/>
            </m:rPr>
            <w:rPr>
              <w:rFonts w:ascii="Cambria Math" w:hAnsi="Cambria Math"/>
            </w:rPr>
            <m:t xml:space="preserve">0 * 0 * 0 = 0, or: </m:t>
          </m:r>
        </m:oMath>
      </m:oMathPara>
    </w:p>
    <w:p w:rsidR="004031E9" w:rsidRPr="004031E9" w:rsidRDefault="004031E9" w:rsidP="005A6756">
      <w:pPr>
        <w:tabs>
          <w:tab w:val="left" w:pos="1080"/>
        </w:tabs>
        <w:jc w:val="both"/>
        <w:rPr>
          <w:iCs/>
        </w:rPr>
      </w:pPr>
      <m:oMathPara>
        <m:oMath>
          <m:r>
            <m:rPr>
              <m:sty m:val="p"/>
            </m:rPr>
            <w:rPr>
              <w:rFonts w:ascii="Cambria Math" w:hAnsi="Cambria Math"/>
            </w:rPr>
            <w:lastRenderedPageBreak/>
            <m:t xml:space="preserve">1 * 1 * 1 = 1, or: </m:t>
          </m:r>
        </m:oMath>
      </m:oMathPara>
    </w:p>
    <w:p w:rsidR="004031E9" w:rsidRPr="004031E9" w:rsidRDefault="004031E9" w:rsidP="005A6756">
      <w:pPr>
        <w:tabs>
          <w:tab w:val="left" w:pos="1080"/>
        </w:tabs>
        <w:jc w:val="both"/>
        <w:rPr>
          <w:iCs/>
        </w:rPr>
      </w:pPr>
      <m:oMathPara>
        <m:oMath>
          <m:r>
            <m:rPr>
              <m:sty m:val="p"/>
            </m:rPr>
            <w:rPr>
              <w:rFonts w:ascii="Cambria Math" w:hAnsi="Cambria Math" w:cs="Times New Roman"/>
            </w:rPr>
            <m:t>∞</m:t>
          </m:r>
          <m:r>
            <m:rPr>
              <m:sty m:val="p"/>
            </m:rPr>
            <w:rPr>
              <w:rFonts w:ascii="Cambria Math" w:hAnsi="Cambria Math"/>
            </w:rPr>
            <m:t xml:space="preserve"> * </m:t>
          </m:r>
          <m:r>
            <m:rPr>
              <m:sty m:val="p"/>
            </m:rPr>
            <w:rPr>
              <w:rFonts w:ascii="Cambria Math" w:hAnsi="Cambria Math" w:cs="Times New Roman"/>
            </w:rPr>
            <m:t>∞</m:t>
          </m:r>
          <m:r>
            <m:rPr>
              <m:sty m:val="p"/>
            </m:rPr>
            <w:rPr>
              <w:rFonts w:ascii="Cambria Math" w:hAnsi="Cambria Math"/>
            </w:rPr>
            <m:t xml:space="preserve"> * </m:t>
          </m:r>
          <m:r>
            <m:rPr>
              <m:sty m:val="p"/>
            </m:rPr>
            <w:rPr>
              <w:rFonts w:ascii="Cambria Math" w:hAnsi="Cambria Math" w:cs="Times New Roman"/>
            </w:rPr>
            <m:t>∞</m:t>
          </m:r>
          <m:r>
            <m:rPr>
              <m:sty m:val="p"/>
            </m:rPr>
            <w:rPr>
              <w:rFonts w:ascii="Cambria Math" w:hAnsi="Cambria Math"/>
            </w:rPr>
            <m:t xml:space="preserve"> = </m:t>
          </m:r>
          <m:r>
            <m:rPr>
              <m:sty m:val="p"/>
            </m:rPr>
            <w:rPr>
              <w:rFonts w:ascii="Cambria Math" w:hAnsi="Cambria Math" w:cs="Times New Roman"/>
            </w:rPr>
            <m:t>∞</m:t>
          </m:r>
          <m:r>
            <m:rPr>
              <m:sty m:val="p"/>
            </m:rPr>
            <w:rPr>
              <w:rFonts w:ascii="Cambria Math" w:hAnsi="Cambria Math"/>
            </w:rPr>
            <m:t xml:space="preserve">: </m:t>
          </m:r>
        </m:oMath>
      </m:oMathPara>
    </w:p>
    <w:p w:rsidR="004031E9" w:rsidRDefault="004031E9" w:rsidP="005A6756">
      <w:pPr>
        <w:tabs>
          <w:tab w:val="left" w:pos="1080"/>
        </w:tabs>
        <w:jc w:val="both"/>
      </w:pPr>
      <w:r>
        <w:t>all of which are better than that with which we began.</w:t>
      </w:r>
    </w:p>
    <w:p w:rsidR="004031E9" w:rsidRDefault="004031E9" w:rsidP="005A6756">
      <w:pPr>
        <w:tabs>
          <w:tab w:val="left" w:pos="1080"/>
        </w:tabs>
        <w:jc w:val="both"/>
      </w:pPr>
      <w:r>
        <w:t>The fundamental problem with attempting to map a mathematical model of God is that what is finite, the map</w:t>
      </w:r>
      <w:r w:rsidR="002D0661">
        <w:t>; cannot be applied to the infinite, God.  The very idea of mapping considers something that is measurable: there is nothing measurable about God.  All such attempts at mapping God, result in a cold dead impersonal Ein Sof: none of them bring us to the loving Father, Almighty, Maker, to Whom we owe life itself.</w:t>
      </w:r>
    </w:p>
    <w:p w:rsidR="004F412D" w:rsidRDefault="004F412D" w:rsidP="004F412D">
      <w:r>
        <w:t>God Himself is the Fountain of Truth.  He is the Sole Source of all Light, Life, and Love.  Everything we are and have stems from His relationship with us.</w:t>
      </w:r>
    </w:p>
    <w:p w:rsidR="005673FC" w:rsidRPr="005673FC" w:rsidRDefault="005673FC" w:rsidP="005673FC">
      <w:pPr>
        <w:keepNext/>
        <w:tabs>
          <w:tab w:val="left" w:pos="1080"/>
        </w:tabs>
        <w:jc w:val="center"/>
        <w:rPr>
          <w:rFonts w:ascii="Segoe UI" w:hAnsi="Segoe UI" w:cs="Segoe UI"/>
          <w:sz w:val="36"/>
          <w:szCs w:val="36"/>
        </w:rPr>
      </w:pPr>
      <w:r>
        <w:rPr>
          <w:rFonts w:ascii="Segoe UI" w:hAnsi="Segoe UI" w:cs="Segoe UI"/>
          <w:sz w:val="36"/>
          <w:szCs w:val="36"/>
        </w:rPr>
        <w:t>Heresies</w:t>
      </w:r>
    </w:p>
    <w:p w:rsidR="005673FC" w:rsidRDefault="005673FC" w:rsidP="004F412D">
      <w:r>
        <w:t xml:space="preserve">The discussion of the Trinity abounds with heresies even to this day.  We will avoid references to save the guilty of embarrassment.  The list includes Adoption-ism, Arianism, Docetism, </w:t>
      </w:r>
      <w:r w:rsidRPr="005673FC">
        <w:t>Ebionite</w:t>
      </w:r>
      <w:r>
        <w:t xml:space="preserve">-ism, </w:t>
      </w:r>
      <w:r w:rsidR="008E18C7">
        <w:t xml:space="preserve">Macedonian-ism, </w:t>
      </w:r>
      <w:r>
        <w:t xml:space="preserve">Modalism, </w:t>
      </w:r>
      <w:r w:rsidR="008E18C7">
        <w:t xml:space="preserve">Partial-ism, </w:t>
      </w:r>
      <w:r>
        <w:t>Tri-theism</w:t>
      </w:r>
      <w:r w:rsidR="008E18C7">
        <w:t>.</w:t>
      </w:r>
      <w:r w:rsidR="008E18C7">
        <w:rPr>
          <w:rStyle w:val="FootnoteReference"/>
        </w:rPr>
        <w:footnoteReference w:id="136"/>
      </w:r>
    </w:p>
    <w:p w:rsidR="00CB3CF0" w:rsidRDefault="00CB3CF0" w:rsidP="004F412D">
      <w:r>
        <w:t>We have presented all the evidence we could find to the best of our ability.  It remains for you, dear reader, to weigh this evidence carefully, and add your own discoveries to its mass.  You decide if the point is sufficiently proved or not.</w:t>
      </w:r>
    </w:p>
    <w:p w:rsidR="00CB3CF0" w:rsidRPr="00CB3CF0" w:rsidRDefault="00CB3CF0" w:rsidP="00CB3CF0">
      <w:pPr>
        <w:keepNext/>
        <w:tabs>
          <w:tab w:val="left" w:pos="1080"/>
        </w:tabs>
        <w:jc w:val="center"/>
        <w:rPr>
          <w:rFonts w:ascii="Segoe UI" w:hAnsi="Segoe UI" w:cs="Segoe UI"/>
          <w:sz w:val="36"/>
          <w:szCs w:val="36"/>
        </w:rPr>
      </w:pPr>
      <w:r>
        <w:rPr>
          <w:rFonts w:ascii="Segoe UI" w:hAnsi="Segoe UI" w:cs="Segoe UI"/>
          <w:sz w:val="36"/>
          <w:szCs w:val="36"/>
        </w:rPr>
        <w:lastRenderedPageBreak/>
        <w:t>Nicaea</w:t>
      </w:r>
    </w:p>
    <w:p w:rsidR="00CB3CF0" w:rsidRPr="00761236" w:rsidRDefault="00CB3CF0" w:rsidP="00CB3CF0">
      <w:pPr>
        <w:keepLines/>
        <w:tabs>
          <w:tab w:val="left" w:pos="1080"/>
        </w:tabs>
        <w:ind w:left="720" w:right="720"/>
      </w:pPr>
      <w:r>
        <w:t>“</w:t>
      </w:r>
      <w:r w:rsidRPr="00CB3CF0">
        <w:t>† Πιστεύομεν</w:t>
      </w:r>
      <w:r w:rsidRPr="00761236">
        <w:t xml:space="preserve"> </w:t>
      </w:r>
      <w:r w:rsidRPr="00CB3CF0">
        <w:t>εἰς</w:t>
      </w:r>
      <w:r w:rsidRPr="00761236">
        <w:t xml:space="preserve"> </w:t>
      </w:r>
      <w:r w:rsidRPr="00CB3CF0">
        <w:t>ἕνα</w:t>
      </w:r>
      <w:r w:rsidRPr="00761236">
        <w:t xml:space="preserve"> </w:t>
      </w:r>
      <w:r w:rsidRPr="00CB3CF0">
        <w:t>Θεὸν</w:t>
      </w:r>
      <w:r w:rsidRPr="00761236">
        <w:t xml:space="preserve">: </w:t>
      </w:r>
      <w:r w:rsidRPr="00CB3CF0">
        <w:t>Πατέρα</w:t>
      </w:r>
      <w:r w:rsidRPr="00761236">
        <w:t xml:space="preserve">, </w:t>
      </w:r>
      <w:r w:rsidRPr="00CB3CF0">
        <w:t>Παντοκράτορα</w:t>
      </w:r>
      <w:r w:rsidRPr="00761236">
        <w:t xml:space="preserve">, </w:t>
      </w:r>
      <w:r w:rsidRPr="00CB3CF0">
        <w:t>Ποιητὴν</w:t>
      </w:r>
      <w:r w:rsidRPr="00761236">
        <w:t xml:space="preserve">; </w:t>
      </w:r>
      <w:r w:rsidRPr="00CB3CF0">
        <w:t>οὐρανοῦ</w:t>
      </w:r>
      <w:r w:rsidRPr="00761236">
        <w:t xml:space="preserve"> </w:t>
      </w:r>
      <w:r w:rsidRPr="00CB3CF0">
        <w:t>καὶ</w:t>
      </w:r>
      <w:r w:rsidRPr="00761236">
        <w:t xml:space="preserve"> </w:t>
      </w:r>
      <w:r w:rsidRPr="00CB3CF0">
        <w:t>γῆς</w:t>
      </w:r>
      <w:r w:rsidRPr="00761236">
        <w:t xml:space="preserve">; </w:t>
      </w:r>
      <w:r w:rsidRPr="00CB3CF0">
        <w:t>ὁρατῶν</w:t>
      </w:r>
      <w:r w:rsidRPr="00761236">
        <w:t xml:space="preserve"> </w:t>
      </w:r>
      <w:r w:rsidRPr="00CB3CF0">
        <w:t>τε</w:t>
      </w:r>
      <w:r w:rsidRPr="00761236">
        <w:t xml:space="preserve"> </w:t>
      </w:r>
      <w:r w:rsidRPr="00CB3CF0">
        <w:t>πάντων</w:t>
      </w:r>
      <w:r w:rsidRPr="00761236">
        <w:t xml:space="preserve"> </w:t>
      </w:r>
      <w:r w:rsidRPr="00CB3CF0">
        <w:t>καὶ</w:t>
      </w:r>
      <w:r w:rsidRPr="00761236">
        <w:t xml:space="preserve"> </w:t>
      </w:r>
      <w:r w:rsidRPr="00CB3CF0">
        <w:t>ἀοράτων</w:t>
      </w:r>
      <w:r w:rsidRPr="00761236">
        <w:t>.</w:t>
      </w:r>
    </w:p>
    <w:p w:rsidR="00CB3CF0" w:rsidRPr="00761236" w:rsidRDefault="00CB3CF0" w:rsidP="00CB3CF0">
      <w:pPr>
        <w:keepLines/>
        <w:tabs>
          <w:tab w:val="left" w:pos="1080"/>
        </w:tabs>
        <w:ind w:left="720" w:right="720"/>
      </w:pPr>
      <w:r>
        <w:t>“</w:t>
      </w:r>
      <w:r w:rsidRPr="00761236">
        <w:t>[</w:t>
      </w:r>
      <w:r w:rsidRPr="00CB3CF0">
        <w:t>Πιστεύομεν</w:t>
      </w:r>
      <w:r w:rsidRPr="00761236">
        <w:t xml:space="preserve">] </w:t>
      </w:r>
      <w:r w:rsidRPr="00CB3CF0">
        <w:t>καὶ</w:t>
      </w:r>
      <w:r w:rsidRPr="00761236">
        <w:t xml:space="preserve"> </w:t>
      </w:r>
      <w:r w:rsidRPr="00CB3CF0">
        <w:t>εἰς</w:t>
      </w:r>
      <w:r w:rsidRPr="00761236">
        <w:t xml:space="preserve"> </w:t>
      </w:r>
      <w:r w:rsidRPr="00CB3CF0">
        <w:t>ἕνα</w:t>
      </w:r>
      <w:r w:rsidRPr="00761236">
        <w:t xml:space="preserve"> </w:t>
      </w:r>
      <w:r w:rsidRPr="00CB3CF0">
        <w:t>Κύριον</w:t>
      </w:r>
      <w:r w:rsidRPr="00761236">
        <w:t xml:space="preserve">: </w:t>
      </w:r>
      <w:r w:rsidRPr="00CB3CF0">
        <w:t>Ἰησοῦν</w:t>
      </w:r>
      <w:r w:rsidRPr="00761236">
        <w:t xml:space="preserve"> </w:t>
      </w:r>
      <w:r w:rsidRPr="00CB3CF0">
        <w:t>Χριστόν</w:t>
      </w:r>
      <w:r w:rsidRPr="00761236">
        <w:t xml:space="preserve">, </w:t>
      </w:r>
      <w:r w:rsidRPr="00CB3CF0">
        <w:t>τὸν</w:t>
      </w:r>
      <w:r w:rsidRPr="00761236">
        <w:t xml:space="preserve"> </w:t>
      </w:r>
      <w:r w:rsidRPr="00CB3CF0">
        <w:t>Υἱὸν</w:t>
      </w:r>
      <w:r w:rsidRPr="00761236">
        <w:t xml:space="preserve"> </w:t>
      </w:r>
      <w:r w:rsidRPr="00CB3CF0">
        <w:t>τοῦ</w:t>
      </w:r>
      <w:r w:rsidRPr="00761236">
        <w:t xml:space="preserve"> </w:t>
      </w:r>
      <w:r w:rsidRPr="00CB3CF0">
        <w:t>Θεοῦ</w:t>
      </w:r>
      <w:r w:rsidRPr="00761236">
        <w:t xml:space="preserve">, </w:t>
      </w:r>
      <w:r w:rsidRPr="00CB3CF0">
        <w:t>τὸν</w:t>
      </w:r>
      <w:r w:rsidRPr="00761236">
        <w:t xml:space="preserve"> </w:t>
      </w:r>
      <w:r w:rsidRPr="00CB3CF0">
        <w:t>Μονογενῆ</w:t>
      </w:r>
      <w:r w:rsidRPr="00761236">
        <w:t xml:space="preserve">, </w:t>
      </w:r>
      <w:r w:rsidRPr="00CB3CF0">
        <w:t>τὸν</w:t>
      </w:r>
      <w:r w:rsidRPr="00761236">
        <w:t xml:space="preserve"> </w:t>
      </w:r>
      <w:r w:rsidRPr="00CB3CF0">
        <w:t>ἐκ</w:t>
      </w:r>
      <w:r w:rsidRPr="00761236">
        <w:t xml:space="preserve"> </w:t>
      </w:r>
      <w:r w:rsidRPr="00CB3CF0">
        <w:t>τοῦ</w:t>
      </w:r>
      <w:r w:rsidRPr="00761236">
        <w:t xml:space="preserve"> </w:t>
      </w:r>
      <w:r w:rsidRPr="00CB3CF0">
        <w:t>Πατρὸς</w:t>
      </w:r>
      <w:r w:rsidRPr="00761236">
        <w:t xml:space="preserve"> </w:t>
      </w:r>
      <w:r w:rsidRPr="00CB3CF0">
        <w:t>γεννηθέντα</w:t>
      </w:r>
      <w:r w:rsidRPr="00761236">
        <w:t xml:space="preserve"> </w:t>
      </w:r>
      <w:r w:rsidRPr="00CB3CF0">
        <w:t>πρὸ</w:t>
      </w:r>
      <w:r w:rsidRPr="00761236">
        <w:t xml:space="preserve"> </w:t>
      </w:r>
      <w:r w:rsidRPr="00CB3CF0">
        <w:t>πάντων</w:t>
      </w:r>
      <w:r w:rsidRPr="00761236">
        <w:t xml:space="preserve"> </w:t>
      </w:r>
      <w:r w:rsidRPr="00CB3CF0">
        <w:t>τῶν</w:t>
      </w:r>
      <w:r w:rsidRPr="00761236">
        <w:t xml:space="preserve"> </w:t>
      </w:r>
      <w:r w:rsidRPr="00CB3CF0">
        <w:t>αἰώνων</w:t>
      </w:r>
      <w:r w:rsidRPr="00761236">
        <w:t xml:space="preserve">, </w:t>
      </w:r>
      <w:r w:rsidRPr="00CB3CF0">
        <w:t>φῶς</w:t>
      </w:r>
      <w:r w:rsidRPr="00761236">
        <w:t xml:space="preserve"> </w:t>
      </w:r>
      <w:r w:rsidRPr="00CB3CF0">
        <w:t>ἐκ</w:t>
      </w:r>
      <w:r w:rsidRPr="00761236">
        <w:t xml:space="preserve"> </w:t>
      </w:r>
      <w:r w:rsidRPr="00CB3CF0">
        <w:t>φωτός</w:t>
      </w:r>
      <w:r w:rsidRPr="00761236">
        <w:t xml:space="preserve">, </w:t>
      </w:r>
      <w:r w:rsidRPr="00CB3CF0">
        <w:t>Θεὸν</w:t>
      </w:r>
      <w:r w:rsidRPr="00761236">
        <w:t xml:space="preserve"> </w:t>
      </w:r>
      <w:r w:rsidRPr="00CB3CF0">
        <w:t>ἀληθινὸν</w:t>
      </w:r>
      <w:r w:rsidRPr="00761236">
        <w:t xml:space="preserve"> </w:t>
      </w:r>
      <w:r w:rsidRPr="00CB3CF0">
        <w:t>ἐκ</w:t>
      </w:r>
      <w:r w:rsidRPr="00761236">
        <w:t xml:space="preserve"> </w:t>
      </w:r>
      <w:r w:rsidRPr="00CB3CF0">
        <w:t>Θεοῦ</w:t>
      </w:r>
      <w:r w:rsidRPr="00761236">
        <w:t xml:space="preserve"> </w:t>
      </w:r>
      <w:r w:rsidRPr="00CB3CF0">
        <w:t>ἀληθινοῦ</w:t>
      </w:r>
      <w:r w:rsidRPr="00761236">
        <w:t xml:space="preserve">, </w:t>
      </w:r>
      <w:r w:rsidRPr="00CB3CF0">
        <w:t>γεννηθέντα</w:t>
      </w:r>
      <w:r w:rsidRPr="00761236">
        <w:t xml:space="preserve"> – </w:t>
      </w:r>
      <w:r w:rsidRPr="00CB3CF0">
        <w:t>οὐ</w:t>
      </w:r>
      <w:r w:rsidRPr="00761236">
        <w:t xml:space="preserve"> </w:t>
      </w:r>
      <w:r w:rsidRPr="00CB3CF0">
        <w:t>ποιηθέντα</w:t>
      </w:r>
      <w:r w:rsidRPr="00761236">
        <w:t xml:space="preserve"> – </w:t>
      </w:r>
      <w:r w:rsidRPr="00CB3CF0">
        <w:t>ὁμοούσιον</w:t>
      </w:r>
      <w:r w:rsidRPr="00761236">
        <w:t xml:space="preserve"> </w:t>
      </w:r>
      <w:r w:rsidRPr="00CB3CF0">
        <w:t>τῷ</w:t>
      </w:r>
      <w:r w:rsidRPr="00761236">
        <w:t xml:space="preserve"> </w:t>
      </w:r>
      <w:r w:rsidRPr="00CB3CF0">
        <w:t>Πατρί</w:t>
      </w:r>
      <w:r w:rsidRPr="00761236">
        <w:t xml:space="preserve">, </w:t>
      </w:r>
      <w:r w:rsidRPr="00CB3CF0">
        <w:t>δι</w:t>
      </w:r>
      <w:r w:rsidRPr="00761236">
        <w:t xml:space="preserve">’ </w:t>
      </w:r>
      <w:r w:rsidRPr="00CB3CF0">
        <w:t>οὗ</w:t>
      </w:r>
      <w:r w:rsidRPr="00761236">
        <w:t xml:space="preserve"> </w:t>
      </w:r>
      <w:r w:rsidRPr="00CB3CF0">
        <w:t>τὰ</w:t>
      </w:r>
      <w:r w:rsidRPr="00761236">
        <w:t xml:space="preserve"> </w:t>
      </w:r>
      <w:r w:rsidRPr="00CB3CF0">
        <w:t>πάντα</w:t>
      </w:r>
      <w:r w:rsidRPr="00761236">
        <w:t xml:space="preserve"> </w:t>
      </w:r>
      <w:r w:rsidRPr="00CB3CF0">
        <w:t>ἐγένετο</w:t>
      </w:r>
      <w:r w:rsidRPr="00761236">
        <w:t xml:space="preserve">, </w:t>
      </w:r>
      <w:r w:rsidRPr="00CB3CF0">
        <w:t>τὸν</w:t>
      </w:r>
      <w:r w:rsidRPr="00761236">
        <w:t xml:space="preserve"> </w:t>
      </w:r>
      <w:r w:rsidRPr="00CB3CF0">
        <w:t>δι</w:t>
      </w:r>
      <w:r w:rsidRPr="00761236">
        <w:t xml:space="preserve">’ </w:t>
      </w:r>
      <w:r w:rsidRPr="00CB3CF0">
        <w:t>ἡμᾶς</w:t>
      </w:r>
      <w:r w:rsidRPr="00761236">
        <w:t xml:space="preserve"> </w:t>
      </w:r>
      <w:r w:rsidRPr="00CB3CF0">
        <w:t>τοὺς</w:t>
      </w:r>
      <w:r w:rsidRPr="00761236">
        <w:t xml:space="preserve"> </w:t>
      </w:r>
      <w:r w:rsidRPr="00CB3CF0">
        <w:t>ἀνθρώπους</w:t>
      </w:r>
      <w:r w:rsidRPr="00761236">
        <w:t xml:space="preserve">, </w:t>
      </w:r>
      <w:r w:rsidRPr="00CB3CF0">
        <w:t>καὶ</w:t>
      </w:r>
      <w:r w:rsidRPr="00761236">
        <w:t xml:space="preserve"> </w:t>
      </w:r>
      <w:r w:rsidRPr="00CB3CF0">
        <w:t>διὰ</w:t>
      </w:r>
      <w:r w:rsidRPr="00761236">
        <w:t xml:space="preserve"> </w:t>
      </w:r>
      <w:r w:rsidRPr="00CB3CF0">
        <w:t>τὴν</w:t>
      </w:r>
      <w:r w:rsidRPr="00761236">
        <w:t xml:space="preserve"> </w:t>
      </w:r>
      <w:r w:rsidRPr="00CB3CF0">
        <w:t>ἡμετέραν</w:t>
      </w:r>
      <w:r w:rsidRPr="00761236">
        <w:t xml:space="preserve"> </w:t>
      </w:r>
      <w:r w:rsidRPr="00CB3CF0">
        <w:t>σωτηρίαν</w:t>
      </w:r>
      <w:r w:rsidRPr="00761236">
        <w:t xml:space="preserve">, </w:t>
      </w:r>
      <w:r w:rsidRPr="00CB3CF0">
        <w:t>κατελθόντα</w:t>
      </w:r>
      <w:r w:rsidRPr="00761236">
        <w:t xml:space="preserve"> </w:t>
      </w:r>
      <w:r w:rsidRPr="00CB3CF0">
        <w:t>ἐκ</w:t>
      </w:r>
      <w:r w:rsidRPr="00761236">
        <w:t xml:space="preserve"> </w:t>
      </w:r>
      <w:r w:rsidRPr="00CB3CF0">
        <w:t>τῶν</w:t>
      </w:r>
      <w:r w:rsidRPr="00761236">
        <w:t xml:space="preserve"> </w:t>
      </w:r>
      <w:r w:rsidRPr="00CB3CF0">
        <w:t>οὐρανῶν</w:t>
      </w:r>
      <w:r w:rsidRPr="00761236">
        <w:t xml:space="preserve">, </w:t>
      </w:r>
      <w:r w:rsidRPr="00CB3CF0">
        <w:t>καὶ</w:t>
      </w:r>
      <w:r w:rsidRPr="00761236">
        <w:t xml:space="preserve"> </w:t>
      </w:r>
      <w:r w:rsidRPr="00CB3CF0">
        <w:t>σαρκωθέντα</w:t>
      </w:r>
      <w:r w:rsidRPr="00761236">
        <w:t xml:space="preserve"> </w:t>
      </w:r>
      <w:r w:rsidRPr="00CB3CF0">
        <w:t>ἐκ</w:t>
      </w:r>
      <w:r w:rsidRPr="00761236">
        <w:t xml:space="preserve"> </w:t>
      </w:r>
      <w:r w:rsidRPr="00CB3CF0">
        <w:t>Πνεύματος</w:t>
      </w:r>
      <w:r w:rsidRPr="00761236">
        <w:t xml:space="preserve"> </w:t>
      </w:r>
      <w:r w:rsidRPr="00CB3CF0">
        <w:t>Ἁγίου</w:t>
      </w:r>
      <w:r w:rsidRPr="00761236">
        <w:t xml:space="preserve"> </w:t>
      </w:r>
      <w:r w:rsidRPr="00CB3CF0">
        <w:t>καὶ</w:t>
      </w:r>
      <w:r w:rsidRPr="00761236">
        <w:t xml:space="preserve"> </w:t>
      </w:r>
      <w:r w:rsidRPr="00CB3CF0">
        <w:t>Μαρίας</w:t>
      </w:r>
      <w:r w:rsidRPr="00761236">
        <w:t xml:space="preserve"> </w:t>
      </w:r>
      <w:r w:rsidRPr="00CB3CF0">
        <w:t>τῆς</w:t>
      </w:r>
      <w:r w:rsidRPr="00761236">
        <w:t xml:space="preserve"> </w:t>
      </w:r>
      <w:r w:rsidRPr="00CB3CF0">
        <w:t>παρθένου</w:t>
      </w:r>
      <w:r w:rsidRPr="00761236">
        <w:t xml:space="preserve">, </w:t>
      </w:r>
      <w:r w:rsidRPr="00CB3CF0">
        <w:t>καὶ</w:t>
      </w:r>
      <w:r w:rsidRPr="00761236">
        <w:t xml:space="preserve"> </w:t>
      </w:r>
      <w:r w:rsidRPr="00CB3CF0">
        <w:t>ἐνανθρωπήσαντα</w:t>
      </w:r>
      <w:r w:rsidRPr="00761236">
        <w:t xml:space="preserve">.  </w:t>
      </w:r>
      <w:r w:rsidRPr="00CB3CF0">
        <w:t>Σταυρωθέντα</w:t>
      </w:r>
      <w:r w:rsidRPr="00761236">
        <w:t xml:space="preserve"> </w:t>
      </w:r>
      <w:r w:rsidRPr="00CB3CF0">
        <w:t>τε</w:t>
      </w:r>
      <w:r w:rsidRPr="00761236">
        <w:t xml:space="preserve"> </w:t>
      </w:r>
      <w:r w:rsidRPr="00CB3CF0">
        <w:t>ὑπὲρ</w:t>
      </w:r>
      <w:r w:rsidRPr="00761236">
        <w:t xml:space="preserve"> </w:t>
      </w:r>
      <w:r w:rsidRPr="00CB3CF0">
        <w:t>ἡμῶν</w:t>
      </w:r>
      <w:r w:rsidRPr="00761236">
        <w:t xml:space="preserve"> </w:t>
      </w:r>
      <w:r w:rsidRPr="00CB3CF0">
        <w:t>ἐπὶ</w:t>
      </w:r>
      <w:r w:rsidRPr="00761236">
        <w:t xml:space="preserve"> </w:t>
      </w:r>
      <w:r w:rsidRPr="00CB3CF0">
        <w:t>Ποντίου</w:t>
      </w:r>
      <w:r w:rsidRPr="00761236">
        <w:t xml:space="preserve"> </w:t>
      </w:r>
      <w:r w:rsidRPr="00CB3CF0">
        <w:t>Πιλάτου</w:t>
      </w:r>
      <w:r w:rsidRPr="00761236">
        <w:t xml:space="preserve">, </w:t>
      </w:r>
      <w:r w:rsidRPr="00CB3CF0">
        <w:t>καὶ</w:t>
      </w:r>
      <w:r w:rsidRPr="00761236">
        <w:t xml:space="preserve"> </w:t>
      </w:r>
      <w:r w:rsidRPr="00CB3CF0">
        <w:t>παθόντα</w:t>
      </w:r>
      <w:r w:rsidRPr="00761236">
        <w:t xml:space="preserve">, </w:t>
      </w:r>
      <w:r w:rsidRPr="00CB3CF0">
        <w:t>καὶ</w:t>
      </w:r>
      <w:r w:rsidRPr="00761236">
        <w:t xml:space="preserve"> </w:t>
      </w:r>
      <w:r w:rsidRPr="00CB3CF0">
        <w:t>ταφέντα</w:t>
      </w:r>
      <w:r w:rsidRPr="00761236">
        <w:t xml:space="preserve">, </w:t>
      </w:r>
      <w:r w:rsidRPr="00CB3CF0">
        <w:t>καὶ</w:t>
      </w:r>
      <w:r w:rsidRPr="00761236">
        <w:t xml:space="preserve"> </w:t>
      </w:r>
      <w:r w:rsidRPr="00CB3CF0">
        <w:t>ἀναστάντα</w:t>
      </w:r>
      <w:r w:rsidRPr="00761236">
        <w:t xml:space="preserve"> </w:t>
      </w:r>
      <w:r w:rsidRPr="00CB3CF0">
        <w:t>τῇ</w:t>
      </w:r>
      <w:r w:rsidRPr="00761236">
        <w:t xml:space="preserve"> </w:t>
      </w:r>
      <w:r w:rsidRPr="00CB3CF0">
        <w:t>τρίτῃ</w:t>
      </w:r>
      <w:r w:rsidRPr="00761236">
        <w:t xml:space="preserve"> </w:t>
      </w:r>
      <w:r w:rsidRPr="00CB3CF0">
        <w:t>ἡμέρα</w:t>
      </w:r>
      <w:r w:rsidRPr="00761236">
        <w:t xml:space="preserve">, </w:t>
      </w:r>
      <w:r w:rsidRPr="00CB3CF0">
        <w:t>κατὰ</w:t>
      </w:r>
      <w:r w:rsidRPr="00761236">
        <w:t xml:space="preserve"> </w:t>
      </w:r>
      <w:r w:rsidRPr="00CB3CF0">
        <w:t>τὰς</w:t>
      </w:r>
      <w:r w:rsidRPr="00761236">
        <w:t xml:space="preserve"> </w:t>
      </w:r>
      <w:r w:rsidRPr="00CB3CF0">
        <w:t>γραφάς</w:t>
      </w:r>
      <w:r w:rsidRPr="00761236">
        <w:t xml:space="preserve">, </w:t>
      </w:r>
      <w:r w:rsidRPr="00CB3CF0">
        <w:t>καὶ</w:t>
      </w:r>
      <w:r w:rsidRPr="00761236">
        <w:t xml:space="preserve"> </w:t>
      </w:r>
      <w:r w:rsidRPr="00CB3CF0">
        <w:t>ἀνελθόντα</w:t>
      </w:r>
      <w:r w:rsidRPr="00761236">
        <w:t xml:space="preserve"> </w:t>
      </w:r>
      <w:r w:rsidRPr="00CB3CF0">
        <w:t>εἰς</w:t>
      </w:r>
      <w:r w:rsidRPr="00761236">
        <w:t xml:space="preserve"> </w:t>
      </w:r>
      <w:r w:rsidRPr="00CB3CF0">
        <w:t>τοὺς</w:t>
      </w:r>
      <w:r w:rsidRPr="00761236">
        <w:t xml:space="preserve"> </w:t>
      </w:r>
      <w:r w:rsidRPr="00CB3CF0">
        <w:t>οὐρανούς</w:t>
      </w:r>
      <w:r w:rsidRPr="00761236">
        <w:t xml:space="preserve">, </w:t>
      </w:r>
      <w:r w:rsidRPr="00CB3CF0">
        <w:t>καὶ</w:t>
      </w:r>
      <w:r w:rsidRPr="00761236">
        <w:t xml:space="preserve"> </w:t>
      </w:r>
      <w:r w:rsidRPr="00CB3CF0">
        <w:t>καθεζόμενον</w:t>
      </w:r>
      <w:r w:rsidRPr="00761236">
        <w:t xml:space="preserve"> </w:t>
      </w:r>
      <w:r w:rsidRPr="00CB3CF0">
        <w:t>ἐκ</w:t>
      </w:r>
      <w:r w:rsidRPr="00761236">
        <w:t xml:space="preserve"> </w:t>
      </w:r>
      <w:r w:rsidRPr="00CB3CF0">
        <w:t>δεξιῶν</w:t>
      </w:r>
      <w:r w:rsidRPr="00761236">
        <w:t xml:space="preserve"> </w:t>
      </w:r>
      <w:r w:rsidRPr="00CB3CF0">
        <w:t>τοῦ</w:t>
      </w:r>
      <w:r w:rsidRPr="00761236">
        <w:t xml:space="preserve"> </w:t>
      </w:r>
      <w:r w:rsidRPr="00CB3CF0">
        <w:t>Πατρός</w:t>
      </w:r>
      <w:r w:rsidRPr="00761236">
        <w:t xml:space="preserve">, </w:t>
      </w:r>
      <w:r w:rsidRPr="00CB3CF0">
        <w:t>καὶ</w:t>
      </w:r>
      <w:r w:rsidRPr="00761236">
        <w:t xml:space="preserve"> </w:t>
      </w:r>
      <w:r w:rsidRPr="00CB3CF0">
        <w:t>πάλιν</w:t>
      </w:r>
      <w:r w:rsidRPr="00761236">
        <w:t xml:space="preserve"> </w:t>
      </w:r>
      <w:r w:rsidRPr="00CB3CF0">
        <w:t>ἐρχόμενον</w:t>
      </w:r>
      <w:r w:rsidRPr="00761236">
        <w:t xml:space="preserve"> </w:t>
      </w:r>
      <w:r w:rsidRPr="00CB3CF0">
        <w:t>μετὰ</w:t>
      </w:r>
      <w:r w:rsidRPr="00761236">
        <w:t xml:space="preserve"> </w:t>
      </w:r>
      <w:r w:rsidRPr="00CB3CF0">
        <w:t>δόξης</w:t>
      </w:r>
      <w:r w:rsidRPr="00761236">
        <w:t xml:space="preserve"> </w:t>
      </w:r>
      <w:r w:rsidRPr="00CB3CF0">
        <w:t>κρῖναι</w:t>
      </w:r>
      <w:r w:rsidRPr="00761236">
        <w:t xml:space="preserve"> </w:t>
      </w:r>
      <w:r w:rsidRPr="00CB3CF0">
        <w:t>ζῶντας</w:t>
      </w:r>
      <w:r w:rsidRPr="00761236">
        <w:t xml:space="preserve"> </w:t>
      </w:r>
      <w:r w:rsidRPr="00CB3CF0">
        <w:t>καὶ</w:t>
      </w:r>
      <w:r w:rsidRPr="00761236">
        <w:t xml:space="preserve"> </w:t>
      </w:r>
      <w:r w:rsidRPr="00CB3CF0">
        <w:t>νεκρούς</w:t>
      </w:r>
      <w:r w:rsidRPr="00761236">
        <w:t xml:space="preserve">; </w:t>
      </w:r>
      <w:r w:rsidRPr="00CB3CF0">
        <w:t>οὗ</w:t>
      </w:r>
      <w:r w:rsidRPr="00761236">
        <w:t xml:space="preserve"> </w:t>
      </w:r>
      <w:r w:rsidRPr="00CB3CF0">
        <w:t>τῆς</w:t>
      </w:r>
      <w:r w:rsidRPr="00761236">
        <w:t xml:space="preserve"> </w:t>
      </w:r>
      <w:r w:rsidRPr="00CB3CF0">
        <w:t>βασιλείας</w:t>
      </w:r>
      <w:r w:rsidRPr="00761236">
        <w:t xml:space="preserve"> </w:t>
      </w:r>
      <w:r w:rsidRPr="00CB3CF0">
        <w:t>οὐκ</w:t>
      </w:r>
      <w:r w:rsidRPr="00761236">
        <w:t xml:space="preserve"> </w:t>
      </w:r>
      <w:r w:rsidRPr="00CB3CF0">
        <w:t>ἔσται</w:t>
      </w:r>
      <w:r w:rsidRPr="00761236">
        <w:t xml:space="preserve"> </w:t>
      </w:r>
      <w:r w:rsidRPr="00CB3CF0">
        <w:t>τέλος</w:t>
      </w:r>
      <w:r w:rsidRPr="00761236">
        <w:t>.</w:t>
      </w:r>
    </w:p>
    <w:p w:rsidR="00CB3CF0" w:rsidRPr="00761236" w:rsidRDefault="00CB3CF0" w:rsidP="00CB3CF0">
      <w:pPr>
        <w:keepLines/>
        <w:tabs>
          <w:tab w:val="left" w:pos="1080"/>
        </w:tabs>
        <w:ind w:left="720" w:right="720"/>
      </w:pPr>
      <w:r>
        <w:t>“</w:t>
      </w:r>
      <w:r w:rsidRPr="00761236">
        <w:t>[</w:t>
      </w:r>
      <w:r w:rsidRPr="00CB3CF0">
        <w:t>Πιστεύομεν</w:t>
      </w:r>
      <w:r w:rsidRPr="00761236">
        <w:t xml:space="preserve">] </w:t>
      </w:r>
      <w:r w:rsidRPr="00CB3CF0">
        <w:t>καὶ</w:t>
      </w:r>
      <w:r w:rsidRPr="00761236">
        <w:t xml:space="preserve"> </w:t>
      </w:r>
      <w:r w:rsidRPr="00CB3CF0">
        <w:t>εἰς</w:t>
      </w:r>
      <w:r w:rsidRPr="00761236">
        <w:t xml:space="preserve"> </w:t>
      </w:r>
      <w:r w:rsidRPr="00CB3CF0">
        <w:t>τὸ</w:t>
      </w:r>
      <w:r w:rsidRPr="00761236">
        <w:t xml:space="preserve"> </w:t>
      </w:r>
      <w:r w:rsidRPr="00CB3CF0">
        <w:t>Πνεῦμα</w:t>
      </w:r>
      <w:r w:rsidRPr="00761236">
        <w:t xml:space="preserve">: </w:t>
      </w:r>
      <w:r w:rsidRPr="00CB3CF0">
        <w:t>τὸ</w:t>
      </w:r>
      <w:r w:rsidRPr="00761236">
        <w:t xml:space="preserve"> </w:t>
      </w:r>
      <w:r w:rsidRPr="00CB3CF0">
        <w:t>Ἅγιον</w:t>
      </w:r>
      <w:r w:rsidRPr="00761236">
        <w:t xml:space="preserve">, </w:t>
      </w:r>
      <w:r w:rsidRPr="00CB3CF0">
        <w:t>τὸ</w:t>
      </w:r>
      <w:r w:rsidRPr="00761236">
        <w:t xml:space="preserve"> </w:t>
      </w:r>
      <w:r w:rsidRPr="00CB3CF0">
        <w:t>Κύριον</w:t>
      </w:r>
      <w:r w:rsidRPr="00761236">
        <w:t xml:space="preserve">, </w:t>
      </w:r>
      <w:r w:rsidRPr="00CB3CF0">
        <w:t>τὸ</w:t>
      </w:r>
      <w:r w:rsidRPr="00761236">
        <w:t xml:space="preserve"> </w:t>
      </w:r>
      <w:r w:rsidRPr="00CB3CF0">
        <w:t>Ζῳοποιόν</w:t>
      </w:r>
      <w:r w:rsidRPr="00761236">
        <w:t xml:space="preserve">, </w:t>
      </w:r>
      <w:r w:rsidRPr="00CB3CF0">
        <w:t>τὸ</w:t>
      </w:r>
      <w:r w:rsidRPr="00761236">
        <w:t xml:space="preserve"> </w:t>
      </w:r>
      <w:r w:rsidRPr="00CB3CF0">
        <w:t>ἐκ</w:t>
      </w:r>
      <w:r w:rsidRPr="00761236">
        <w:t xml:space="preserve"> </w:t>
      </w:r>
      <w:r w:rsidRPr="00CB3CF0">
        <w:t>τοῦ</w:t>
      </w:r>
      <w:r w:rsidRPr="00761236">
        <w:t xml:space="preserve"> </w:t>
      </w:r>
      <w:r w:rsidRPr="00CB3CF0">
        <w:t>Πατρὸς</w:t>
      </w:r>
      <w:r w:rsidRPr="00761236">
        <w:t xml:space="preserve"> </w:t>
      </w:r>
      <w:r w:rsidRPr="00CB3CF0">
        <w:t>ἐκπορευόμενον</w:t>
      </w:r>
      <w:r w:rsidRPr="00761236">
        <w:t xml:space="preserve">, </w:t>
      </w:r>
      <w:r w:rsidRPr="00CB3CF0">
        <w:t>τὸ</w:t>
      </w:r>
      <w:r w:rsidRPr="00761236">
        <w:t xml:space="preserve"> </w:t>
      </w:r>
      <w:r w:rsidRPr="00CB3CF0">
        <w:t>σὺν</w:t>
      </w:r>
      <w:r w:rsidRPr="00761236">
        <w:t xml:space="preserve"> </w:t>
      </w:r>
      <w:r w:rsidRPr="00CB3CF0">
        <w:t>Πατρὶ</w:t>
      </w:r>
      <w:r w:rsidRPr="00761236">
        <w:t xml:space="preserve"> </w:t>
      </w:r>
      <w:r w:rsidRPr="00CB3CF0">
        <w:t>καὶ</w:t>
      </w:r>
      <w:r w:rsidRPr="00761236">
        <w:t xml:space="preserve"> </w:t>
      </w:r>
      <w:r w:rsidRPr="00CB3CF0">
        <w:t>Υἱῷ</w:t>
      </w:r>
      <w:r w:rsidRPr="00761236">
        <w:t xml:space="preserve"> </w:t>
      </w:r>
      <w:r w:rsidRPr="00CB3CF0">
        <w:t>συμπροσκυνούμενον</w:t>
      </w:r>
      <w:r w:rsidRPr="00761236">
        <w:t xml:space="preserve"> </w:t>
      </w:r>
      <w:r w:rsidRPr="00CB3CF0">
        <w:t>καὶ</w:t>
      </w:r>
      <w:r w:rsidRPr="00761236">
        <w:t xml:space="preserve"> </w:t>
      </w:r>
      <w:r w:rsidRPr="00CB3CF0">
        <w:t>συνδοξαζόμενον</w:t>
      </w:r>
      <w:r w:rsidRPr="00761236">
        <w:t xml:space="preserve">, </w:t>
      </w:r>
      <w:r w:rsidRPr="00CB3CF0">
        <w:t>τὸ</w:t>
      </w:r>
      <w:r w:rsidRPr="00761236">
        <w:t xml:space="preserve"> </w:t>
      </w:r>
      <w:r w:rsidRPr="00CB3CF0">
        <w:t>λαλῆσαν</w:t>
      </w:r>
      <w:r w:rsidRPr="00761236">
        <w:t xml:space="preserve"> </w:t>
      </w:r>
      <w:r w:rsidRPr="00CB3CF0">
        <w:t>διὰ</w:t>
      </w:r>
      <w:r w:rsidRPr="00761236">
        <w:t xml:space="preserve"> </w:t>
      </w:r>
      <w:r w:rsidRPr="00CB3CF0">
        <w:t>τῶν</w:t>
      </w:r>
      <w:r w:rsidRPr="00761236">
        <w:t xml:space="preserve"> </w:t>
      </w:r>
      <w:r w:rsidRPr="00CB3CF0">
        <w:t>προφητῶν</w:t>
      </w:r>
      <w:r w:rsidRPr="00761236">
        <w:t>.</w:t>
      </w:r>
    </w:p>
    <w:p w:rsidR="00CB3CF0" w:rsidRDefault="00CB3CF0" w:rsidP="00CB3CF0">
      <w:pPr>
        <w:keepLines/>
        <w:tabs>
          <w:tab w:val="left" w:pos="1080"/>
        </w:tabs>
        <w:ind w:left="720" w:right="720"/>
      </w:pPr>
      <w:r w:rsidRPr="00CB3CF0">
        <w:rPr>
          <w:lang w:val="el-GR"/>
        </w:rPr>
        <w:t xml:space="preserve">“[Πιστεύομεν] καὶ εἰς μίαν, ἁγίαν, καθολικὴν καὶ ἀποστολικὴν ἐκκλησίαν.  </w:t>
      </w:r>
      <w:r w:rsidRPr="00E172F8">
        <w:rPr>
          <w:lang w:val="el-GR"/>
        </w:rPr>
        <w:t xml:space="preserve">Ὁμολογοῦμεν ἓν βάπτισμα εἰς ἄφεσιν ἁμαρτιῶν.  Προσδοκοῦμεν ἀνάστασιν νεκρῶν, καὶ ζωὴν τοῦ μέλλοντος αἰῶνος.  </w:t>
      </w:r>
      <w:r w:rsidRPr="00CB3CF0">
        <w:t>Ἀμήν</w:t>
      </w:r>
      <w:r w:rsidRPr="00761236">
        <w:t>.</w:t>
      </w:r>
      <w:r>
        <w:t>”</w:t>
      </w:r>
    </w:p>
    <w:p w:rsidR="00CB3CF0" w:rsidRDefault="00CB3CF0" w:rsidP="00CB3CF0">
      <w:pPr>
        <w:keepLines/>
        <w:tabs>
          <w:tab w:val="left" w:pos="1080"/>
        </w:tabs>
        <w:ind w:left="720" w:right="720"/>
      </w:pPr>
    </w:p>
    <w:p w:rsidR="00CB3CF0" w:rsidRPr="00E172F8" w:rsidRDefault="00CB3CF0" w:rsidP="00CB3CF0">
      <w:pPr>
        <w:keepLines/>
        <w:tabs>
          <w:tab w:val="left" w:pos="1080"/>
        </w:tabs>
        <w:ind w:left="720" w:right="720"/>
      </w:pPr>
      <w:r w:rsidRPr="00E172F8">
        <w:t>“We believe in One God: Father, Almighty, Maker; of heaven and earth; and of all things visible and invisible.</w:t>
      </w:r>
    </w:p>
    <w:p w:rsidR="00CB3CF0" w:rsidRPr="00E172F8" w:rsidRDefault="001869A6" w:rsidP="00CB3CF0">
      <w:pPr>
        <w:keepLines/>
        <w:tabs>
          <w:tab w:val="left" w:pos="1080"/>
        </w:tabs>
        <w:ind w:left="720" w:right="720"/>
      </w:pPr>
      <w:r>
        <w:lastRenderedPageBreak/>
        <w:t>“</w:t>
      </w:r>
      <w:r w:rsidR="00CB3CF0" w:rsidRPr="001869A6">
        <w:t xml:space="preserve">And [we believe] in One Lord Jesus Christ, the only-begotten Son of God, begotten of the Father before all ages, Light of Light, True God of True God, begotten, not made, being of one essence with the Father; through Whom all things were made.  </w:t>
      </w:r>
      <w:r w:rsidR="00CB3CF0" w:rsidRPr="00E172F8">
        <w:t>Who for us men, and for our salvation, came down from heaven, and was incarnate of the Holy Ghost and the Virgin Mary, and was made man.  He was crucified for us under Pontius Pilate, and suffered, and was buried, and the third day He raised again, according to the Scriptures, and ascended into heaven, and sits at the right hand of the Father; and He shall come again, with glory, to judge the living and the dead; Whose kingdom shall have no end.</w:t>
      </w:r>
    </w:p>
    <w:p w:rsidR="00CB3CF0" w:rsidRPr="001869A6" w:rsidRDefault="001869A6" w:rsidP="00CB3CF0">
      <w:pPr>
        <w:keepLines/>
        <w:tabs>
          <w:tab w:val="left" w:pos="1080"/>
        </w:tabs>
        <w:ind w:left="720" w:right="720"/>
      </w:pPr>
      <w:r>
        <w:t>“</w:t>
      </w:r>
      <w:r w:rsidR="00CB3CF0" w:rsidRPr="001869A6">
        <w:t>And [we believe] in the Holy Ghost, the Lord, the Giver of Life, Who proceeds from the Father, Who with the Father and the Son together is worshiped and glorified, Who spake by the prophets.</w:t>
      </w:r>
    </w:p>
    <w:p w:rsidR="00CB3CF0" w:rsidRPr="001869A6" w:rsidRDefault="001869A6" w:rsidP="00CB3CF0">
      <w:pPr>
        <w:keepLines/>
        <w:tabs>
          <w:tab w:val="left" w:pos="1080"/>
        </w:tabs>
        <w:ind w:left="720" w:right="720"/>
      </w:pPr>
      <w:r>
        <w:t>“</w:t>
      </w:r>
      <w:r w:rsidR="00CB3CF0" w:rsidRPr="001869A6">
        <w:t>[We believe] In One Holy, Catholic, and Apostolic Church; we acknowledge one baptism for the forgiveness of sins; we look for the resurrection of the dead, and the life of the age to come.  Amen.</w:t>
      </w:r>
      <w:r>
        <w:t>”</w:t>
      </w:r>
    </w:p>
    <w:p w:rsidR="00CB3CF0" w:rsidRPr="001869A6" w:rsidRDefault="00CB3CF0" w:rsidP="00CB3CF0">
      <w:pPr>
        <w:keepLines/>
        <w:tabs>
          <w:tab w:val="left" w:pos="1080"/>
        </w:tabs>
        <w:ind w:left="720" w:right="720"/>
      </w:pPr>
    </w:p>
    <w:p w:rsidR="00CB3CF0" w:rsidRDefault="001869A6" w:rsidP="004F412D">
      <w:r>
        <w:t>The error of Nicaea seems to consist, not in the accuracy of its doctrine; but rather in tempting us to believe that we can be saved by accuracy of doctrine: rather than by the Blood of Christ.  This error will unfortunately lead to the increasing politicization of the Church on earth, with many concomitant errors of doctrine resulting.</w:t>
      </w:r>
    </w:p>
    <w:p w:rsidR="001869A6" w:rsidRDefault="001869A6" w:rsidP="001869A6">
      <w:pPr>
        <w:keepLines/>
        <w:tabs>
          <w:tab w:val="left" w:pos="1080"/>
        </w:tabs>
        <w:ind w:left="720" w:right="720"/>
      </w:pPr>
      <w:r>
        <w:lastRenderedPageBreak/>
        <w:t>“I</w:t>
      </w:r>
      <w:r w:rsidRPr="00951B3A">
        <w:t xml:space="preserve">f we </w:t>
      </w:r>
      <w:r>
        <w:t xml:space="preserve">would </w:t>
      </w:r>
      <w:r w:rsidRPr="00951B3A">
        <w:t xml:space="preserve">walk in the light, as he is in the light, we have fellowship with </w:t>
      </w:r>
      <w:r>
        <w:t xml:space="preserve">one </w:t>
      </w:r>
      <w:r w:rsidRPr="00951B3A">
        <w:t>another, and the blood of Jesus</w:t>
      </w:r>
      <w:r>
        <w:t>,</w:t>
      </w:r>
      <w:r w:rsidRPr="00951B3A">
        <w:t xml:space="preserve"> </w:t>
      </w:r>
      <w:r>
        <w:t>His Son cleanses</w:t>
      </w:r>
      <w:r>
        <w:rPr>
          <w:rStyle w:val="FootnoteReference"/>
        </w:rPr>
        <w:footnoteReference w:id="137"/>
      </w:r>
      <w:r w:rsidRPr="00951B3A">
        <w:t xml:space="preserve"> us from all sin.</w:t>
      </w:r>
      <w:r>
        <w:t xml:space="preserve">” — </w:t>
      </w:r>
      <w:r w:rsidRPr="00892CBE">
        <w:t>1 John 1:7</w:t>
      </w:r>
      <w:r>
        <w:rPr>
          <w:rStyle w:val="FootnoteReference"/>
        </w:rPr>
        <w:footnoteReference w:id="138"/>
      </w:r>
    </w:p>
    <w:p w:rsidR="00CB3CF0" w:rsidRDefault="00CB3CF0" w:rsidP="004F412D"/>
    <w:p w:rsidR="004F412D" w:rsidRPr="00D056F9" w:rsidRDefault="004F412D" w:rsidP="004F412D">
      <w:pPr>
        <w:keepNext/>
        <w:tabs>
          <w:tab w:val="left" w:pos="1080"/>
        </w:tabs>
        <w:jc w:val="center"/>
        <w:rPr>
          <w:rFonts w:ascii="Segoe UI" w:hAnsi="Segoe UI" w:cs="Segoe UI"/>
          <w:sz w:val="36"/>
          <w:szCs w:val="36"/>
        </w:rPr>
      </w:pPr>
      <w:r>
        <w:rPr>
          <w:rFonts w:ascii="Segoe UI" w:hAnsi="Segoe UI" w:cs="Segoe UI"/>
          <w:sz w:val="36"/>
          <w:szCs w:val="36"/>
        </w:rPr>
        <w:t>Onward and Forward</w:t>
      </w:r>
    </w:p>
    <w:p w:rsidR="00D056F9" w:rsidRDefault="004F412D" w:rsidP="00587D57">
      <w:pPr>
        <w:tabs>
          <w:tab w:val="left" w:pos="1080"/>
        </w:tabs>
      </w:pPr>
      <w:r>
        <w:t xml:space="preserve">Doubtless, we have just scratched the surface of the subject.  Our purpose was to convince others that this is a subject worth pursuing.  It lacks and needs an extensive investigation of Patristics to see what </w:t>
      </w:r>
      <w:r w:rsidR="00AF5835">
        <w:t>our</w:t>
      </w:r>
      <w:r>
        <w:t xml:space="preserve"> Church </w:t>
      </w:r>
      <w:r w:rsidR="00AF5835">
        <w:t xml:space="preserve">Ancestors </w:t>
      </w:r>
      <w:r>
        <w:t>have had to say about the Trinity.  Numerous other Bible passages require investigation.  Please become a contributor to the knowledge base, study, and understanding of the Trinity… that great mystery.</w:t>
      </w:r>
    </w:p>
    <w:p w:rsidR="006159D4" w:rsidRPr="00AF5835" w:rsidRDefault="005C7502" w:rsidP="00AF5835">
      <w:pPr>
        <w:keepNext/>
        <w:keepLines/>
        <w:tabs>
          <w:tab w:val="left" w:pos="1080"/>
        </w:tabs>
        <w:jc w:val="center"/>
        <w:rPr>
          <w:rFonts w:ascii="Segoe UI" w:hAnsi="Segoe UI" w:cs="Segoe UI"/>
          <w:sz w:val="36"/>
          <w:szCs w:val="36"/>
        </w:rPr>
      </w:pPr>
      <w:r w:rsidRPr="00AF5835">
        <w:rPr>
          <w:rFonts w:ascii="Segoe UI" w:hAnsi="Segoe UI" w:cs="Segoe UI"/>
          <w:sz w:val="36"/>
          <w:szCs w:val="36"/>
        </w:rPr>
        <w:lastRenderedPageBreak/>
        <w:t>Appendix</w:t>
      </w:r>
      <w:r w:rsidR="00E31F01" w:rsidRPr="00AF5835">
        <w:rPr>
          <w:rFonts w:ascii="Segoe UI" w:hAnsi="Segoe UI" w:cs="Segoe UI"/>
          <w:sz w:val="36"/>
          <w:szCs w:val="36"/>
        </w:rPr>
        <w:t xml:space="preserve"> One</w:t>
      </w:r>
    </w:p>
    <w:p w:rsidR="006159D4" w:rsidRDefault="005C7502" w:rsidP="00AF5835">
      <w:pPr>
        <w:keepNext/>
        <w:keepLines/>
        <w:tabs>
          <w:tab w:val="left" w:pos="1080"/>
        </w:tabs>
      </w:pPr>
      <w:r>
        <w:t>In no small part, this study has led me to finally believe that the YHWH legend is a fabrication of Judaism taken from Oral Torah or other Jewish mystical writings: the reader will see hints of this development along the way.</w:t>
      </w:r>
    </w:p>
    <w:p w:rsidR="005C7502" w:rsidRDefault="005C7502" w:rsidP="00587D57">
      <w:pPr>
        <w:tabs>
          <w:tab w:val="left" w:pos="1080"/>
        </w:tabs>
      </w:pPr>
      <w:r>
        <w:t xml:space="preserve">As everyone knows, </w:t>
      </w:r>
      <w:r>
        <w:t xml:space="preserve">the pointing of </w:t>
      </w:r>
      <w:r w:rsidRPr="00FA2725">
        <w:rPr>
          <w:rFonts w:asciiTheme="majorBidi" w:hAnsiTheme="majorBidi" w:cstheme="majorBidi"/>
          <w:szCs w:val="32"/>
          <w:rtl/>
          <w:lang w:bidi="he-IL"/>
        </w:rPr>
        <w:t>יְהוָה֙</w:t>
      </w:r>
      <w:r>
        <w:t xml:space="preserve"> </w:t>
      </w:r>
      <w:r>
        <w:rPr>
          <w:rStyle w:val="FootnoteReference"/>
        </w:rPr>
        <w:footnoteReference w:id="139"/>
      </w:r>
      <w:r>
        <w:t xml:space="preserve"> is fabricated: for, it belongs to the word, </w:t>
      </w:r>
      <w:r w:rsidRPr="00F71D58">
        <w:rPr>
          <w:rFonts w:asciiTheme="majorBidi" w:hAnsiTheme="majorBidi" w:cstheme="majorBidi"/>
          <w:szCs w:val="32"/>
          <w:rtl/>
          <w:lang w:bidi="he-IL"/>
        </w:rPr>
        <w:t>אֲדֹנִ֔י</w:t>
      </w:r>
      <w:r>
        <w:t>.</w:t>
      </w:r>
      <w:r>
        <w:t xml:space="preserve">  The common explanation is that the word in the text, </w:t>
      </w:r>
      <w:r w:rsidRPr="00FA2725">
        <w:rPr>
          <w:rFonts w:asciiTheme="majorBidi" w:hAnsiTheme="majorBidi" w:cstheme="majorBidi"/>
          <w:szCs w:val="32"/>
          <w:rtl/>
          <w:lang w:bidi="he-IL"/>
        </w:rPr>
        <w:t>יְהוָה֙</w:t>
      </w:r>
      <w:r>
        <w:t xml:space="preserve">, is too sacred to be said aloud for fear of violating the commandment about taking God’s name in vain: so </w:t>
      </w:r>
      <w:r w:rsidRPr="00F71D58">
        <w:rPr>
          <w:rFonts w:asciiTheme="majorBidi" w:hAnsiTheme="majorBidi" w:cstheme="majorBidi"/>
          <w:szCs w:val="32"/>
          <w:rtl/>
          <w:lang w:bidi="he-IL"/>
        </w:rPr>
        <w:t>אֲדֹנִ֔י</w:t>
      </w:r>
      <w:r>
        <w:t xml:space="preserve"> is read aloud to avoid sinning.  I believe that this </w:t>
      </w:r>
      <w:r>
        <w:t>common explanation</w:t>
      </w:r>
      <w:r>
        <w:t xml:space="preserve"> reverses the actual facts of the matter; that </w:t>
      </w:r>
      <w:r w:rsidRPr="00F71D58">
        <w:rPr>
          <w:rFonts w:asciiTheme="majorBidi" w:hAnsiTheme="majorBidi" w:cstheme="majorBidi"/>
          <w:szCs w:val="32"/>
          <w:rtl/>
          <w:lang w:bidi="he-IL"/>
        </w:rPr>
        <w:t>אֲדֹנִ֔י</w:t>
      </w:r>
      <w:r>
        <w:t xml:space="preserve"> was always in the text, but the Masoretes falsified the record by inserting the characters</w:t>
      </w:r>
      <w:r w:rsidR="002E3258">
        <w:t>,</w:t>
      </w:r>
      <w:r>
        <w:t xml:space="preserve"> </w:t>
      </w:r>
      <w:r w:rsidR="002E3258" w:rsidRPr="00FA2725">
        <w:rPr>
          <w:rFonts w:asciiTheme="majorBidi" w:hAnsiTheme="majorBidi" w:cstheme="majorBidi"/>
          <w:szCs w:val="32"/>
          <w:rtl/>
          <w:lang w:bidi="he-IL"/>
        </w:rPr>
        <w:t>יְהוָה֙</w:t>
      </w:r>
      <w:r>
        <w:t xml:space="preserve">; </w:t>
      </w:r>
      <w:r w:rsidR="002E3258">
        <w:t xml:space="preserve">concocting the YHWH mythos as a cover story or smoke screen.  Had the original text contained the word, </w:t>
      </w:r>
      <w:r w:rsidR="002E3258" w:rsidRPr="00FA2725">
        <w:rPr>
          <w:rFonts w:asciiTheme="majorBidi" w:hAnsiTheme="majorBidi" w:cstheme="majorBidi"/>
          <w:szCs w:val="32"/>
          <w:rtl/>
          <w:lang w:bidi="he-IL"/>
        </w:rPr>
        <w:t>יְהוָה֙</w:t>
      </w:r>
      <w:r w:rsidR="002E3258">
        <w:t xml:space="preserve">, LXX would more likely have a transliteration, such as </w:t>
      </w:r>
      <w:r w:rsidR="002E3258">
        <w:rPr>
          <w:rFonts w:cs="Times New Roman"/>
          <w:lang w:bidi="he-IL"/>
        </w:rPr>
        <w:t xml:space="preserve">ΥΧΥΧ, or some other.  LXX, when encountering any sort of name, nearly always transliterates in preference to translation; in fact, translation is a dead giveaway that the word was not understood to be a name at all: such as is the case here with YHYW.  Had YHWH appeared in the 200 BC manuscripts, we would have </w:t>
      </w:r>
      <w:r w:rsidR="00AA3A5D">
        <w:rPr>
          <w:rFonts w:cs="Times New Roman"/>
          <w:lang w:bidi="he-IL"/>
        </w:rPr>
        <w:t xml:space="preserve">something such as </w:t>
      </w:r>
      <w:r w:rsidR="00AA3A5D">
        <w:rPr>
          <w:rFonts w:cs="Times New Roman"/>
          <w:lang w:bidi="he-IL"/>
        </w:rPr>
        <w:t>ΥΧΥΧ</w:t>
      </w:r>
      <w:r w:rsidR="00AA3A5D">
        <w:rPr>
          <w:rFonts w:cs="Times New Roman"/>
          <w:lang w:bidi="he-IL"/>
        </w:rPr>
        <w:t xml:space="preserve">, rather than </w:t>
      </w:r>
      <w:r w:rsidR="00AA3A5D" w:rsidRPr="008A55F2">
        <w:t>Κύριος</w:t>
      </w:r>
      <w:r w:rsidR="00AA3A5D">
        <w:t xml:space="preserve">.  The fact that we have </w:t>
      </w:r>
      <w:r w:rsidR="00AA3A5D" w:rsidRPr="008A55F2">
        <w:t>Κύριος</w:t>
      </w:r>
      <w:r w:rsidR="00AA3A5D">
        <w:t xml:space="preserve"> exclusively, argues for the original manuscript wording to be </w:t>
      </w:r>
      <w:r w:rsidR="00AA3A5D" w:rsidRPr="00F71D58">
        <w:rPr>
          <w:rFonts w:asciiTheme="majorBidi" w:hAnsiTheme="majorBidi" w:cstheme="majorBidi"/>
          <w:szCs w:val="32"/>
          <w:rtl/>
          <w:lang w:bidi="he-IL"/>
        </w:rPr>
        <w:t>אֲדֹנִ֔י</w:t>
      </w:r>
      <w:r w:rsidR="00AA3A5D">
        <w:t xml:space="preserve"> in all instances.</w:t>
      </w:r>
    </w:p>
    <w:p w:rsidR="00AA3A5D" w:rsidRDefault="00AA3A5D" w:rsidP="00587D57">
      <w:pPr>
        <w:tabs>
          <w:tab w:val="left" w:pos="1080"/>
        </w:tabs>
      </w:pPr>
      <w:r>
        <w:lastRenderedPageBreak/>
        <w:t>If the hyper-sacred name, YHWH, actually exists, it is strange that neither Jesus nor His Apostles have anything to say: for the New Testament is rarely, if ever, silent about such critical issues.</w:t>
      </w:r>
    </w:p>
    <w:p w:rsidR="00AA3A5D" w:rsidRDefault="00AA3A5D" w:rsidP="00587D57">
      <w:pPr>
        <w:tabs>
          <w:tab w:val="left" w:pos="1080"/>
        </w:tabs>
      </w:pPr>
      <w:r>
        <w:t xml:space="preserve">Once we eliminate the word, YHWH, as a fabrication, all that remains is </w:t>
      </w:r>
      <w:r w:rsidR="007A5D73">
        <w:t>Exodus 3:14-15</w:t>
      </w:r>
      <w:r w:rsidR="007A5D73">
        <w:t xml:space="preserve">, </w:t>
      </w:r>
      <w:r w:rsidR="007A5D73" w:rsidRPr="005B249A">
        <w:rPr>
          <w:rFonts w:asciiTheme="majorBidi" w:hAnsiTheme="majorBidi" w:cstheme="majorBidi"/>
          <w:szCs w:val="32"/>
          <w:rtl/>
          <w:lang w:bidi="he-IL"/>
        </w:rPr>
        <w:t>אֶֽהְיֶ֖ה אֲשֶׁ֣ר אֶֽהְיֶ֑ה</w:t>
      </w:r>
      <w:r w:rsidR="007A5D73">
        <w:t xml:space="preserve">, </w:t>
      </w:r>
      <w:r w:rsidR="007A5D73">
        <w:t>and</w:t>
      </w:r>
      <w:r w:rsidR="007A5D73">
        <w:t xml:space="preserve">, </w:t>
      </w:r>
      <w:r w:rsidR="007A5D73" w:rsidRPr="005B249A">
        <w:rPr>
          <w:rFonts w:asciiTheme="majorBidi" w:hAnsiTheme="majorBidi" w:cstheme="majorBidi"/>
          <w:szCs w:val="32"/>
          <w:rtl/>
          <w:lang w:bidi="he-IL"/>
        </w:rPr>
        <w:t>אֶֽהְיֶ֖ה</w:t>
      </w:r>
      <w:r w:rsidR="007A5D73">
        <w:t>.</w:t>
      </w:r>
      <w:r w:rsidR="007A5D73">
        <w:t xml:space="preserve">  A minor difficulty in our argument is that LXX does not transliterate either of these: instead, the translation, </w:t>
      </w:r>
      <w:r w:rsidR="007A5D73" w:rsidRPr="00D4048E">
        <w:t>Ἐγώ εἰμι</w:t>
      </w:r>
      <w:r w:rsidR="007A5D73">
        <w:t>,</w:t>
      </w:r>
      <w:r w:rsidR="009C5F9C">
        <w:rPr>
          <w:rStyle w:val="FootnoteReference"/>
        </w:rPr>
        <w:footnoteReference w:id="140"/>
      </w:r>
      <w:r w:rsidR="007A5D73">
        <w:t xml:space="preserve"> is observed.  “</w:t>
      </w:r>
      <w:r w:rsidR="007A5D73" w:rsidRPr="007A5D73">
        <w:rPr>
          <w:b/>
          <w:bCs/>
          <w:i/>
          <w:iCs/>
          <w:u w:val="single"/>
        </w:rPr>
        <w:t>I Am</w:t>
      </w:r>
      <w:r w:rsidR="007A5D73">
        <w:t>!”  This difficulty might bother us if Jesus had not made an issue of this Name in John</w:t>
      </w:r>
      <w:r w:rsidR="009C5F9C">
        <w:t xml:space="preserve">: whereas, He never makes an issue of YHWH anywhere.  We conclude that, </w:t>
      </w:r>
      <w:r w:rsidR="009C5F9C">
        <w:t>“</w:t>
      </w:r>
      <w:r w:rsidR="009C5F9C" w:rsidRPr="007A5D73">
        <w:rPr>
          <w:b/>
          <w:bCs/>
          <w:i/>
          <w:iCs/>
          <w:u w:val="single"/>
        </w:rPr>
        <w:t>I Am</w:t>
      </w:r>
      <w:r w:rsidR="009C5F9C">
        <w:t>!”</w:t>
      </w:r>
      <w:r w:rsidR="009C5F9C">
        <w:t>,</w:t>
      </w:r>
      <w:r w:rsidR="009C5F9C">
        <w:t xml:space="preserve"> </w:t>
      </w:r>
      <w:r w:rsidR="009C5F9C">
        <w:t>is the new Name of God given to Moses, which is exactly what the text says.</w:t>
      </w:r>
    </w:p>
    <w:p w:rsidR="009C5F9C" w:rsidRDefault="009C5F9C" w:rsidP="00587D57">
      <w:pPr>
        <w:tabs>
          <w:tab w:val="left" w:pos="1080"/>
        </w:tabs>
      </w:pPr>
      <w:r>
        <w:t xml:space="preserve">Now, all the difficulties associated with Abraham not knowing the Name, evaporate: for there is no indication in Scripture that Abraham ever heard that name, </w:t>
      </w:r>
      <w:r>
        <w:t>“</w:t>
      </w:r>
      <w:r w:rsidRPr="007A5D73">
        <w:rPr>
          <w:b/>
          <w:bCs/>
          <w:i/>
          <w:iCs/>
          <w:u w:val="single"/>
        </w:rPr>
        <w:t>I Am</w:t>
      </w:r>
      <w:r>
        <w:t>!”</w:t>
      </w:r>
      <w:r>
        <w:t>.</w:t>
      </w:r>
      <w:r w:rsidR="00A2251D">
        <w:rPr>
          <w:rStyle w:val="FootnoteReference"/>
        </w:rPr>
        <w:footnoteReference w:id="141"/>
      </w:r>
    </w:p>
    <w:p w:rsidR="009C5F9C" w:rsidRDefault="009C5F9C" w:rsidP="00587D57">
      <w:pPr>
        <w:tabs>
          <w:tab w:val="left" w:pos="1080"/>
        </w:tabs>
      </w:pPr>
      <w:r>
        <w:t xml:space="preserve">The Documentary Hypothesis now crumbles into ruins: for there is no J writer, not before 300 AD.  We have discovered the great probability that Judaism loves to invent things to explain away whatever it is that </w:t>
      </w:r>
      <w:r w:rsidR="00FA34D8">
        <w:t>it does not like, Shaddai, YHWH;</w:t>
      </w:r>
      <w:r>
        <w:t xml:space="preserve"> </w:t>
      </w:r>
      <w:r w:rsidR="00FA34D8">
        <w:t xml:space="preserve">or as with the name of Moses in </w:t>
      </w:r>
      <w:r w:rsidR="00FA34D8" w:rsidRPr="00FA34D8">
        <w:t>Judges 18:30</w:t>
      </w:r>
      <w:r w:rsidR="00FA34D8">
        <w:t xml:space="preserve"> </w:t>
      </w:r>
      <w:r w:rsidR="0011101C">
        <w:t>being</w:t>
      </w:r>
      <w:r w:rsidR="00FA34D8">
        <w:t xml:space="preserve"> changed to Manasseh to avoid the shame to Moses and his family.  If J does not exist at all in 200 BC, then the </w:t>
      </w:r>
      <w:r w:rsidR="00FA34D8">
        <w:t>Documentary Hypothesis</w:t>
      </w:r>
      <w:r w:rsidR="00FA34D8">
        <w:t xml:space="preserve"> does not exist either.</w:t>
      </w:r>
    </w:p>
    <w:p w:rsidR="00FA34D8" w:rsidRDefault="00FA34D8" w:rsidP="00587D57">
      <w:pPr>
        <w:tabs>
          <w:tab w:val="left" w:pos="1080"/>
        </w:tabs>
      </w:pPr>
      <w:r>
        <w:t>While my personal conviction, in no way constitutes a proof, it does touch all the bases, and answer all the associated problems.  Again, you decide</w:t>
      </w:r>
      <w:r w:rsidR="00E31F01">
        <w:t>.</w:t>
      </w:r>
    </w:p>
    <w:p w:rsidR="00E31F01" w:rsidRPr="00580E22" w:rsidRDefault="00E31F01" w:rsidP="00580E22">
      <w:pPr>
        <w:keepNext/>
        <w:keepLines/>
        <w:tabs>
          <w:tab w:val="left" w:pos="1080"/>
        </w:tabs>
        <w:jc w:val="center"/>
        <w:rPr>
          <w:rFonts w:ascii="Segoe UI" w:hAnsi="Segoe UI" w:cs="Segoe UI"/>
          <w:sz w:val="36"/>
          <w:szCs w:val="36"/>
        </w:rPr>
      </w:pPr>
      <w:r w:rsidRPr="00580E22">
        <w:rPr>
          <w:rFonts w:ascii="Segoe UI" w:hAnsi="Segoe UI" w:cs="Segoe UI"/>
          <w:sz w:val="36"/>
          <w:szCs w:val="36"/>
        </w:rPr>
        <w:lastRenderedPageBreak/>
        <w:t xml:space="preserve">Appendix </w:t>
      </w:r>
      <w:r w:rsidRPr="00580E22">
        <w:rPr>
          <w:rFonts w:ascii="Segoe UI" w:hAnsi="Segoe UI" w:cs="Segoe UI"/>
          <w:sz w:val="36"/>
          <w:szCs w:val="36"/>
        </w:rPr>
        <w:t>Two</w:t>
      </w:r>
    </w:p>
    <w:p w:rsidR="00E31F01" w:rsidRDefault="00E31F01" w:rsidP="00580E22">
      <w:pPr>
        <w:keepNext/>
        <w:keepLines/>
        <w:tabs>
          <w:tab w:val="left" w:pos="1080"/>
        </w:tabs>
      </w:pPr>
      <w:r>
        <w:t xml:space="preserve">My private agenda is obvious.  I have been harping on Luther’s, </w:t>
      </w:r>
      <w:r w:rsidRPr="00E31F01">
        <w:rPr>
          <w:i/>
          <w:iCs/>
          <w:u w:val="single"/>
        </w:rPr>
        <w:t>The Bondage of the Will</w:t>
      </w:r>
      <w:r>
        <w:t>, as well as many similar issues concerning Calvinism and the Reformation.  It has taken me decades to resolve these issues to my own satisfaction; it has cost me at least one ordination, and no small loss of credibility in the organized Church.  Am I able to prove the freedom of human will?</w:t>
      </w:r>
    </w:p>
    <w:p w:rsidR="00E31F01" w:rsidRDefault="00E31F01" w:rsidP="00587D57">
      <w:pPr>
        <w:tabs>
          <w:tab w:val="left" w:pos="1080"/>
        </w:tabs>
      </w:pPr>
      <w:r>
        <w:t>Does God have freedom of the will?  Is man created in the image of God?  Therefore, man necessarily has free will.  QED</w:t>
      </w:r>
      <w:r>
        <w:rPr>
          <w:rStyle w:val="FootnoteReference"/>
        </w:rPr>
        <w:footnoteReference w:id="142"/>
      </w:r>
    </w:p>
    <w:p w:rsidR="00E31F01" w:rsidRDefault="00E31F01" w:rsidP="00587D57">
      <w:pPr>
        <w:tabs>
          <w:tab w:val="left" w:pos="1080"/>
        </w:tabs>
      </w:pPr>
      <w:r>
        <w:t>Luther creates the problem when he confuses and mixes the two distinct philosophical categories of will and power</w:t>
      </w:r>
      <w:r w:rsidR="00667B25">
        <w:t>.  Man</w:t>
      </w:r>
      <w:r w:rsidR="007B4713">
        <w:t>,</w:t>
      </w:r>
      <w:r w:rsidR="00667B25">
        <w:t xml:space="preserve"> has will every bit as free as God’s will; man can, and frequently does, go his own way.  However, whereas God is omnipotent, P</w:t>
      </w:r>
      <w:r w:rsidR="00667B25" w:rsidRPr="00667B25">
        <w:t>antocrator</w:t>
      </w:r>
      <w:r w:rsidR="00667B25">
        <w:t>, or Almighty; mankind is among the lesser weaklings of the universe… there is scarcely a lesser creature weaker than mankind.</w:t>
      </w:r>
    </w:p>
    <w:p w:rsidR="00667B25" w:rsidRDefault="00667B25" w:rsidP="00587D57">
      <w:pPr>
        <w:tabs>
          <w:tab w:val="left" w:pos="1080"/>
        </w:tabs>
      </w:pPr>
      <w:r>
        <w:t xml:space="preserve">Many of the hypotheses of Calvinism, therefore, continue to cause us intellectual difficulties.  Some of the claims of Calvinism are so clearly stated in Scripture that they are obviously true.  Other </w:t>
      </w:r>
      <w:r>
        <w:t>claims of Calvinism</w:t>
      </w:r>
      <w:r>
        <w:t xml:space="preserve"> seem just as obviously contradictory: so</w:t>
      </w:r>
      <w:r w:rsidR="009E372C">
        <w:t>,</w:t>
      </w:r>
      <w:r>
        <w:t xml:space="preserve"> we continue to have both Calvinist and Methodist churches.</w:t>
      </w:r>
      <w:r>
        <w:rPr>
          <w:rStyle w:val="FootnoteReference"/>
        </w:rPr>
        <w:footnoteReference w:id="143"/>
      </w:r>
    </w:p>
    <w:p w:rsidR="009E372C" w:rsidRDefault="009E372C" w:rsidP="009E372C">
      <w:pPr>
        <w:tabs>
          <w:tab w:val="left" w:pos="1080"/>
        </w:tabs>
      </w:pPr>
      <w:r>
        <w:t>Much of the difficulty, if not all of it, is removed by the words of Christ Himself in the phrase, “Your will be done”.</w:t>
      </w:r>
      <w:r>
        <w:rPr>
          <w:rStyle w:val="FootnoteReference"/>
        </w:rPr>
        <w:footnoteReference w:id="144"/>
      </w:r>
      <w:r>
        <w:t xml:space="preserve">  Jesus, as incarnate, obviously has free human will.  As fully God, the Son has no need to submit His Divine will to the Father</w:t>
      </w:r>
      <w:r w:rsidR="00572081">
        <w:t>, since t</w:t>
      </w:r>
      <w:r>
        <w:t>he</w:t>
      </w:r>
      <w:r w:rsidR="00572081">
        <w:t>se wills</w:t>
      </w:r>
      <w:r>
        <w:t xml:space="preserve"> are always in </w:t>
      </w:r>
      <w:r>
        <w:lastRenderedPageBreak/>
        <w:t xml:space="preserve">perfect agreement: so, Jesus human will is considered here.  Jesus freely submits His </w:t>
      </w:r>
      <w:r w:rsidR="00AD5C73">
        <w:t>human will to the Divine wills of Father, Son, and Spirit, which are always in agreement.  Here is the restoration of perfect humanity: in submitting the human will to God’s will.  Salvation, in no small part, consists of the confession (</w:t>
      </w:r>
      <w:r w:rsidR="00AD5C73" w:rsidRPr="00AD5C73">
        <w:t>ὁμολογῶμεν</w:t>
      </w:r>
      <w:r w:rsidR="00AD5C73">
        <w:rPr>
          <w:rStyle w:val="FootnoteReference"/>
        </w:rPr>
        <w:footnoteReference w:id="145"/>
      </w:r>
      <w:r w:rsidR="00AD5C73">
        <w:t>) that God’s will and way is the right will and way; while the human will and way can only be wrong.  I believe that this satisfactorily resolves all issues, except for human obstinacy, between Calvinism and Methodism.</w:t>
      </w:r>
    </w:p>
    <w:p w:rsidR="00AD5C73" w:rsidRDefault="00AD5C73" w:rsidP="009E372C">
      <w:pPr>
        <w:tabs>
          <w:tab w:val="left" w:pos="1080"/>
        </w:tabs>
      </w:pPr>
      <w:r>
        <w:t xml:space="preserve">The perfectly free human will is bent on waging war with God.  Even a Calvinist might admit, “I fought against God as hard as I could; God did the rest”.  This is both why people are condemned, guilty, and punished </w:t>
      </w:r>
      <w:r w:rsidR="0050145B">
        <w:t>for theirs sins… for which they are fully responsible; as well as</w:t>
      </w:r>
      <w:r w:rsidR="00927EC8">
        <w:t>,</w:t>
      </w:r>
      <w:bookmarkStart w:id="0" w:name="_GoBack"/>
      <w:bookmarkEnd w:id="0"/>
      <w:r w:rsidR="0050145B">
        <w:t xml:space="preserve"> how people must make a decision for Christ… admitting our helpless and hopeless condition is an act of the free human will.  God does not force people to love Him: but, the doors of His heavenly Temple are always open; while the Angels continually cry, “Welcome sinners.”</w:t>
      </w:r>
    </w:p>
    <w:p w:rsidR="00AA3A5D" w:rsidRPr="002E3258" w:rsidRDefault="00AA3A5D" w:rsidP="00587D57">
      <w:pPr>
        <w:tabs>
          <w:tab w:val="left" w:pos="1080"/>
        </w:tabs>
        <w:rPr>
          <w:lang w:bidi="he-IL"/>
        </w:rPr>
      </w:pPr>
    </w:p>
    <w:p w:rsidR="00A317E9" w:rsidRDefault="00A317E9" w:rsidP="00A317E9">
      <w:pPr>
        <w:tabs>
          <w:tab w:val="left" w:pos="1080"/>
        </w:tabs>
      </w:pPr>
      <w:r>
        <w:rPr>
          <w:rStyle w:val="FootnoteReference"/>
        </w:rPr>
        <w:footnoteReference w:id="146"/>
      </w:r>
    </w:p>
    <w:sectPr w:rsidR="00A317E9"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9A8" w:rsidRDefault="00E149A8" w:rsidP="0031344D">
      <w:pPr>
        <w:spacing w:after="0"/>
      </w:pPr>
      <w:r>
        <w:separator/>
      </w:r>
    </w:p>
  </w:endnote>
  <w:endnote w:type="continuationSeparator" w:id="0">
    <w:p w:rsidR="00E149A8" w:rsidRDefault="00E149A8" w:rsidP="003134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9A8" w:rsidRDefault="00E149A8" w:rsidP="0031344D">
      <w:pPr>
        <w:spacing w:after="0"/>
      </w:pPr>
      <w:r>
        <w:separator/>
      </w:r>
    </w:p>
  </w:footnote>
  <w:footnote w:type="continuationSeparator" w:id="0">
    <w:p w:rsidR="00E149A8" w:rsidRDefault="00E149A8" w:rsidP="0031344D">
      <w:pPr>
        <w:spacing w:after="0"/>
      </w:pPr>
      <w:r>
        <w:continuationSeparator/>
      </w:r>
    </w:p>
  </w:footnote>
  <w:footnote w:id="1">
    <w:p w:rsidR="00E172F8" w:rsidRDefault="00E172F8" w:rsidP="00CC3CBE">
      <w:pPr>
        <w:pStyle w:val="Endnote"/>
      </w:pPr>
      <w:r>
        <w:rPr>
          <w:rStyle w:val="FootnoteReference"/>
        </w:rPr>
        <w:footnoteRef/>
      </w:r>
      <w:r>
        <w:t xml:space="preserve"> The name, Jezreel (</w:t>
      </w:r>
      <w:r w:rsidRPr="0080751B">
        <w:rPr>
          <w:rFonts w:asciiTheme="majorBidi" w:hAnsiTheme="majorBidi" w:cstheme="majorBidi"/>
          <w:szCs w:val="32"/>
          <w:rtl/>
          <w:lang w:bidi="he-IL"/>
        </w:rPr>
        <w:t>יִזְרְעֶ֑אל</w:t>
      </w:r>
      <w:r>
        <w:t xml:space="preserve">) means God spreads or scatters; in its positive connotation, it paints a picture of God sowing seed on the earth.  In its more negative meaning, it suggests that God is dispersing a gainsaying, wicked people.  Perhaps, these are not necessarily two different and distinct things.  Matthew 13; Mark 4; Luke 8; </w:t>
      </w:r>
      <w:r w:rsidRPr="008F07F1">
        <w:t>Ecclesiastes</w:t>
      </w:r>
      <w:r>
        <w:t xml:space="preserve"> </w:t>
      </w:r>
      <w:r w:rsidRPr="008F07F1">
        <w:t>11:1</w:t>
      </w:r>
    </w:p>
  </w:footnote>
  <w:footnote w:id="2">
    <w:p w:rsidR="00E172F8" w:rsidRDefault="00E172F8" w:rsidP="001166B3">
      <w:pPr>
        <w:pStyle w:val="Endnote"/>
      </w:pPr>
      <w:r>
        <w:rPr>
          <w:rStyle w:val="FootnoteReference"/>
        </w:rPr>
        <w:footnoteRef/>
      </w:r>
      <w:r>
        <w:t xml:space="preserve"> The meaning of </w:t>
      </w:r>
      <w:r w:rsidRPr="001166B3">
        <w:t>εὐσεβείας</w:t>
      </w:r>
      <w:r>
        <w:t xml:space="preserve"> (</w:t>
      </w:r>
      <w:r w:rsidRPr="001166B3">
        <w:t>εὐ</w:t>
      </w:r>
      <w:r>
        <w:t>-</w:t>
      </w:r>
      <w:r w:rsidRPr="001166B3">
        <w:t>σεβείας</w:t>
      </w:r>
      <w:r>
        <w:t xml:space="preserve">) is good or right respect, reverence, or worship; nothing is said about godliness.  This </w:t>
      </w:r>
      <w:r w:rsidRPr="001166B3">
        <w:t>εὐσεβείας</w:t>
      </w:r>
      <w:r>
        <w:t xml:space="preserve"> is a person: “</w:t>
      </w:r>
      <w:r w:rsidRPr="00D22811">
        <w:rPr>
          <w:b/>
          <w:bCs/>
          <w:i/>
          <w:iCs/>
          <w:u w:val="single"/>
        </w:rPr>
        <w:t>Who</w:t>
      </w:r>
      <w:r>
        <w:t>”, clearly Jesus is intended.  Jesus, the Christ of God is the Only One, “</w:t>
      </w:r>
      <w:r w:rsidRPr="00D22811">
        <w:rPr>
          <w:b/>
          <w:bCs/>
          <w:i/>
          <w:iCs/>
          <w:u w:val="single"/>
        </w:rPr>
        <w:t>Who</w:t>
      </w:r>
      <w:r>
        <w:t xml:space="preserve">”, by His </w:t>
      </w:r>
      <w:r w:rsidRPr="001166B3">
        <w:t>εὐσεβείας</w:t>
      </w:r>
      <w:r>
        <w:t xml:space="preserve"> brings us this entire litany of victorious joy.</w:t>
      </w:r>
    </w:p>
  </w:footnote>
  <w:footnote w:id="3">
    <w:p w:rsidR="00E172F8" w:rsidRDefault="00E172F8" w:rsidP="00336660">
      <w:pPr>
        <w:pStyle w:val="Endnote"/>
      </w:pPr>
      <w:r>
        <w:rPr>
          <w:rStyle w:val="FootnoteReference"/>
        </w:rPr>
        <w:footnoteRef/>
      </w:r>
      <w:r>
        <w:t xml:space="preserve"> DLNT and LEB seem to be the only translations that take the reflexive pronoun and infinitives very seriously; unfortunately, this does not produce the smoothest English translation.</w:t>
      </w:r>
    </w:p>
  </w:footnote>
  <w:footnote w:id="4">
    <w:p w:rsidR="00E172F8" w:rsidRDefault="00E172F8" w:rsidP="00892CBE">
      <w:pPr>
        <w:pStyle w:val="Endnote"/>
      </w:pPr>
      <w:r>
        <w:rPr>
          <w:rStyle w:val="FootnoteReference"/>
        </w:rPr>
        <w:footnoteRef/>
      </w:r>
      <w:r>
        <w:t xml:space="preserve"> The word is </w:t>
      </w:r>
      <w:r w:rsidRPr="00892CBE">
        <w:t>καθαρίζει</w:t>
      </w:r>
      <w:r>
        <w:t>, it cleanses, not it justifies: too much is said of justification; too little is said of cleansing and other effects; we are both cleansed and justified.</w:t>
      </w:r>
    </w:p>
  </w:footnote>
  <w:footnote w:id="5">
    <w:p w:rsidR="00E172F8" w:rsidRDefault="00E172F8" w:rsidP="00E32D65">
      <w:pPr>
        <w:pStyle w:val="Endnote"/>
      </w:pPr>
      <w:r>
        <w:rPr>
          <w:rStyle w:val="FootnoteReference"/>
        </w:rPr>
        <w:footnoteRef/>
      </w:r>
      <w:r>
        <w:t xml:space="preserve"> We set these few verses before our eyes as frontlets in our earnest quest for sound doctrine.  Sound doctrine, if we should happily find it, will not do for us, what “the blood of Jesus” does for us.  Yet, we persist at dividing the table of “the blood of Jesus” into thousands of fragments over our differences of doctrine; or, worse yet, over our differences of dogma.  At the end of the day, let us leave our differences of doctrine open for earnest and frank discussion; striving to someday share the One table of “the blood of Jesus”: for it is His blood alone that washes us, not our perfection of precious doctrine.</w:t>
      </w:r>
    </w:p>
  </w:footnote>
  <w:footnote w:id="6">
    <w:p w:rsidR="00E172F8" w:rsidRDefault="00E172F8" w:rsidP="00547EDD">
      <w:pPr>
        <w:pStyle w:val="Endnote"/>
      </w:pPr>
      <w:r>
        <w:rPr>
          <w:rStyle w:val="FootnoteReference"/>
        </w:rPr>
        <w:footnoteRef/>
      </w:r>
      <w:r>
        <w:t xml:space="preserve"> We are sorry to say that we didn’t coin the word Trine; Trine refers, among other things, to: one third of a circle, aspects of planets, the name of a university, the name of an LLP, the name of a fantasy action game.  We, of course, meant it as a reference to three; a kind of shorthand for Trinity: Trinity-ology just seems unnecessarily cumbersome.</w:t>
      </w:r>
    </w:p>
  </w:footnote>
  <w:footnote w:id="7">
    <w:p w:rsidR="00E172F8" w:rsidRDefault="00E172F8" w:rsidP="00C02237">
      <w:pPr>
        <w:pStyle w:val="Endnote"/>
      </w:pPr>
      <w:r>
        <w:rPr>
          <w:rStyle w:val="FootnoteReference"/>
        </w:rPr>
        <w:footnoteRef/>
      </w:r>
      <w:r>
        <w:t xml:space="preserve"> We accept this division as legitimate, even helpful; yet, not absolutely necessary.  A few western theologians follow the distinction; most eastern theologians prefer it, as do we also.  Nevertheless, we will not break fellowship or divide company from other Christians over this issue.  If this is your preference: be well.  If you do not find it helpful: be well.  Let us not be more divided than we already are.</w:t>
      </w:r>
    </w:p>
  </w:footnote>
  <w:footnote w:id="8">
    <w:p w:rsidR="00E172F8" w:rsidRDefault="00E172F8" w:rsidP="00777F1B">
      <w:pPr>
        <w:pStyle w:val="Endnote"/>
      </w:pPr>
      <w:r>
        <w:rPr>
          <w:rStyle w:val="FootnoteReference"/>
        </w:rPr>
        <w:footnoteRef/>
      </w:r>
      <w:r>
        <w:t xml:space="preserve"> </w:t>
      </w:r>
      <w:r w:rsidRPr="002C2852">
        <w:t>reductio</w:t>
      </w:r>
      <w:r>
        <w:t xml:space="preserve"> </w:t>
      </w:r>
      <w:r w:rsidRPr="002C2852">
        <w:t>ad</w:t>
      </w:r>
      <w:r>
        <w:t xml:space="preserve"> </w:t>
      </w:r>
      <w:r w:rsidRPr="002C2852">
        <w:t>absurdum</w:t>
      </w:r>
    </w:p>
    <w:p w:rsidR="00E172F8" w:rsidRDefault="00E172F8" w:rsidP="00777F1B">
      <w:pPr>
        <w:pStyle w:val="Endnote"/>
      </w:pPr>
      <w:r>
        <w:t>Romans 1:20 specifically states that God’s essence or Godhead is known; especially by wicked God hating pagans, who are left without excuse, so powerful is the testimony within them.</w:t>
      </w:r>
    </w:p>
  </w:footnote>
  <w:footnote w:id="9">
    <w:p w:rsidR="00E172F8" w:rsidRDefault="00E172F8" w:rsidP="007F5580">
      <w:pPr>
        <w:pStyle w:val="Endnote"/>
      </w:pPr>
      <w:r>
        <w:rPr>
          <w:rStyle w:val="FootnoteReference"/>
        </w:rPr>
        <w:footnoteRef/>
      </w:r>
      <w:r>
        <w:t xml:space="preserve"> More than clear, this means blazing brightly, emitting light.</w:t>
      </w:r>
    </w:p>
  </w:footnote>
  <w:footnote w:id="10">
    <w:p w:rsidR="00E172F8" w:rsidRDefault="00E172F8" w:rsidP="00D6699A">
      <w:pPr>
        <w:pStyle w:val="Endnote"/>
      </w:pPr>
      <w:r>
        <w:rPr>
          <w:rStyle w:val="FootnoteReference"/>
        </w:rPr>
        <w:footnoteRef/>
      </w:r>
      <w:r>
        <w:t xml:space="preserve"> </w:t>
      </w:r>
      <w:r>
        <w:rPr>
          <w:rStyle w:val="text"/>
        </w:rPr>
        <w:t>without-apology</w:t>
      </w:r>
    </w:p>
  </w:footnote>
  <w:footnote w:id="11">
    <w:p w:rsidR="00E172F8" w:rsidRDefault="00E172F8" w:rsidP="00623622">
      <w:pPr>
        <w:pStyle w:val="Endnote"/>
      </w:pPr>
      <w:r>
        <w:rPr>
          <w:rStyle w:val="FootnoteReference"/>
        </w:rPr>
        <w:footnoteRef/>
      </w:r>
      <w:r>
        <w:t xml:space="preserve"> </w:t>
      </w:r>
      <w:r w:rsidRPr="00623622">
        <w:t>1</w:t>
      </w:r>
      <w:r>
        <w:t xml:space="preserve"> </w:t>
      </w:r>
      <w:r w:rsidRPr="00623622">
        <w:t>Corinthians</w:t>
      </w:r>
      <w:r>
        <w:t xml:space="preserve"> </w:t>
      </w:r>
      <w:r w:rsidRPr="00623622">
        <w:t>13:12</w:t>
      </w:r>
    </w:p>
  </w:footnote>
  <w:footnote w:id="12">
    <w:p w:rsidR="00E172F8" w:rsidRDefault="00E172F8" w:rsidP="00AC3D39">
      <w:pPr>
        <w:pStyle w:val="Endnote"/>
      </w:pPr>
      <w:r>
        <w:rPr>
          <w:rStyle w:val="FootnoteReference"/>
        </w:rPr>
        <w:footnoteRef/>
      </w:r>
      <w:r>
        <w:t xml:space="preserve"> Such punishment is specifically described as God’s wrath in the preceding two verses.  Romans 1:17-18</w:t>
      </w:r>
    </w:p>
  </w:footnote>
  <w:footnote w:id="13">
    <w:p w:rsidR="00E172F8" w:rsidRDefault="00E172F8" w:rsidP="00483174">
      <w:pPr>
        <w:pStyle w:val="Endnote"/>
      </w:pPr>
      <w:r>
        <w:rPr>
          <w:rStyle w:val="FootnoteReference"/>
        </w:rPr>
        <w:footnoteRef/>
      </w:r>
      <w:r>
        <w:t xml:space="preserve"> </w:t>
      </w:r>
      <w:r>
        <w:rPr>
          <w:rStyle w:val="text"/>
        </w:rPr>
        <w:t>Apologetics is the art of gracious pleading before a judge, king, or other magistrate.</w:t>
      </w:r>
    </w:p>
  </w:footnote>
  <w:footnote w:id="14">
    <w:p w:rsidR="00E172F8" w:rsidRDefault="00E172F8" w:rsidP="00623622">
      <w:pPr>
        <w:pStyle w:val="Endnote"/>
      </w:pPr>
      <w:r>
        <w:rPr>
          <w:rStyle w:val="FootnoteReference"/>
        </w:rPr>
        <w:footnoteRef/>
      </w:r>
      <w:r>
        <w:t xml:space="preserve"> Because of Romans 1:19-20, where we have a strong positive declaration.</w:t>
      </w:r>
    </w:p>
  </w:footnote>
  <w:footnote w:id="15">
    <w:p w:rsidR="00E172F8" w:rsidRDefault="00E172F8" w:rsidP="0008286D">
      <w:pPr>
        <w:pStyle w:val="Endnote"/>
      </w:pPr>
      <w:r>
        <w:rPr>
          <w:rStyle w:val="FootnoteReference"/>
        </w:rPr>
        <w:footnoteRef/>
      </w:r>
      <w:r>
        <w:t xml:space="preserve"> That God cannot lie tells us more than an energy; it tells us something about God’s internal character or essence, don’t you think?  </w:t>
      </w:r>
      <w:r w:rsidRPr="0008286D">
        <w:t>Titus</w:t>
      </w:r>
      <w:r>
        <w:t xml:space="preserve"> </w:t>
      </w:r>
      <w:r w:rsidRPr="0008286D">
        <w:t>1:2</w:t>
      </w:r>
    </w:p>
  </w:footnote>
  <w:footnote w:id="16">
    <w:p w:rsidR="00E172F8" w:rsidRDefault="00E172F8" w:rsidP="00A20D80">
      <w:pPr>
        <w:pStyle w:val="Endnote"/>
      </w:pPr>
      <w:r>
        <w:rPr>
          <w:rStyle w:val="FootnoteReference"/>
        </w:rPr>
        <w:footnoteRef/>
      </w:r>
      <w:r>
        <w:t xml:space="preserve"> John 3:16</w:t>
      </w:r>
    </w:p>
  </w:footnote>
  <w:footnote w:id="17">
    <w:p w:rsidR="00E172F8" w:rsidRDefault="00E172F8" w:rsidP="008F0F46">
      <w:pPr>
        <w:pStyle w:val="Endnote"/>
      </w:pPr>
      <w:r>
        <w:rPr>
          <w:rStyle w:val="FootnoteReference"/>
        </w:rPr>
        <w:footnoteRef/>
      </w:r>
      <w:r>
        <w:t xml:space="preserve"> We leave the debate over the differences between empathy and sympathy to the reader.</w:t>
      </w:r>
    </w:p>
  </w:footnote>
  <w:footnote w:id="18">
    <w:p w:rsidR="00E172F8" w:rsidRDefault="00E172F8" w:rsidP="00CC6B00">
      <w:pPr>
        <w:pStyle w:val="Endnote"/>
      </w:pPr>
      <w:r>
        <w:rPr>
          <w:rStyle w:val="FootnoteReference"/>
        </w:rPr>
        <w:footnoteRef/>
      </w:r>
      <w:r>
        <w:t xml:space="preserve"> Since nature, properly, has to do with living plants and animals (mother nature); we have a physical nature; we cannot say, accurately, that we have a spiritual nature.</w:t>
      </w:r>
    </w:p>
  </w:footnote>
  <w:footnote w:id="19">
    <w:p w:rsidR="00E172F8" w:rsidRDefault="00E172F8" w:rsidP="00F021E0">
      <w:pPr>
        <w:pStyle w:val="Endnote"/>
      </w:pPr>
      <w:r>
        <w:rPr>
          <w:rStyle w:val="FootnoteReference"/>
        </w:rPr>
        <w:footnoteRef/>
      </w:r>
      <w:r>
        <w:t xml:space="preserve"> The translation common in many western versions of The Creed.</w:t>
      </w:r>
    </w:p>
  </w:footnote>
  <w:footnote w:id="20">
    <w:p w:rsidR="00E172F8" w:rsidRDefault="00E172F8" w:rsidP="00F021E0">
      <w:pPr>
        <w:pStyle w:val="Endnote"/>
      </w:pPr>
      <w:r>
        <w:rPr>
          <w:rStyle w:val="FootnoteReference"/>
        </w:rPr>
        <w:footnoteRef/>
      </w:r>
      <w:r>
        <w:t xml:space="preserve"> The translation common to most eastern versions of The Creed.</w:t>
      </w:r>
    </w:p>
  </w:footnote>
  <w:footnote w:id="21">
    <w:p w:rsidR="00E172F8" w:rsidRDefault="00E172F8" w:rsidP="00C54D33">
      <w:pPr>
        <w:pStyle w:val="Endnote"/>
      </w:pPr>
      <w:r>
        <w:rPr>
          <w:rStyle w:val="FootnoteReference"/>
        </w:rPr>
        <w:footnoteRef/>
      </w:r>
      <w:r>
        <w:t xml:space="preserve"> NB that in this verse </w:t>
      </w:r>
      <w:r w:rsidRPr="00DC57D2">
        <w:rPr>
          <w:rStyle w:val="text"/>
        </w:rPr>
        <w:t>πνεῦμα</w:t>
      </w:r>
      <w:r>
        <w:rPr>
          <w:rStyle w:val="text"/>
        </w:rPr>
        <w:t xml:space="preserve"> is used in two distinct ways: one, it describes something about the essence of God; two, it gives a name for the only domain whereby or wherein worship communication can possibly take place.</w:t>
      </w:r>
    </w:p>
  </w:footnote>
  <w:footnote w:id="22">
    <w:p w:rsidR="00E172F8" w:rsidRDefault="00E172F8" w:rsidP="00C966D0">
      <w:pPr>
        <w:pStyle w:val="Endnote"/>
      </w:pPr>
      <w:r>
        <w:rPr>
          <w:rStyle w:val="FootnoteReference"/>
        </w:rPr>
        <w:footnoteRef/>
      </w:r>
      <w:r>
        <w:t xml:space="preserve"> Neither of them being that these things are not true; they are true: it is the context that forces us to reject these meanings in this location.</w:t>
      </w:r>
    </w:p>
  </w:footnote>
  <w:footnote w:id="23">
    <w:p w:rsidR="00E172F8" w:rsidRDefault="00E172F8" w:rsidP="00BD28FB">
      <w:pPr>
        <w:pStyle w:val="Endnote"/>
      </w:pPr>
      <w:r>
        <w:rPr>
          <w:rStyle w:val="FootnoteReference"/>
        </w:rPr>
        <w:footnoteRef/>
      </w:r>
      <w:r>
        <w:t xml:space="preserve"> If God Himself is a creature, there is little point to this emphasis on creation: in which case, there is no God.  We can’t have it both ways: if God creates, He is Uncreated; if He is created, He cannot be God.  Genesis 1:1; 1 Kings 8:27; </w:t>
      </w:r>
      <w:r w:rsidRPr="00A47525">
        <w:t>Nehemiah</w:t>
      </w:r>
      <w:r>
        <w:t xml:space="preserve"> </w:t>
      </w:r>
      <w:r w:rsidRPr="00A47525">
        <w:t>9:6</w:t>
      </w:r>
      <w:r>
        <w:t>; Isaiah 45:7; 66:2; John 1:3; Romans 8:38-39; Ephesians 3:9; Colossians 1:16; Revelation 4:11</w:t>
      </w:r>
    </w:p>
  </w:footnote>
  <w:footnote w:id="24">
    <w:p w:rsidR="00E172F8" w:rsidRDefault="00E172F8" w:rsidP="008521D2">
      <w:pPr>
        <w:pStyle w:val="Endnote"/>
      </w:pPr>
      <w:r>
        <w:rPr>
          <w:rStyle w:val="FootnoteReference"/>
        </w:rPr>
        <w:footnoteRef/>
      </w:r>
      <w:r>
        <w:t xml:space="preserve"> Psalm 104:4; Hebrews 1:7</w:t>
      </w:r>
    </w:p>
  </w:footnote>
  <w:footnote w:id="25">
    <w:p w:rsidR="00A67E4E" w:rsidRDefault="00A67E4E" w:rsidP="00A67E4E">
      <w:pPr>
        <w:pStyle w:val="Endnote"/>
      </w:pPr>
      <w:r>
        <w:rPr>
          <w:rStyle w:val="FootnoteReference"/>
        </w:rPr>
        <w:footnoteRef/>
      </w:r>
      <w:r>
        <w:t xml:space="preserve"> Luke 11:13; Romans 5:16 (If with our breath, would be an absurdity.  If with our attitudes, we wouldn’t know the difference between God’s Spirit and an endorphin secretion: how can that be true?  Our relationship with the Spirit is conversational.)</w:t>
      </w:r>
    </w:p>
    <w:p w:rsidR="00EC238D" w:rsidRDefault="00EC238D" w:rsidP="00A67E4E">
      <w:pPr>
        <w:pStyle w:val="Endnote"/>
      </w:pPr>
      <w:r>
        <w:t>Modern psychology, a soft “science”, would teach us that conversation with invisible persons</w:t>
      </w:r>
      <w:r w:rsidR="00DE4647">
        <w:t xml:space="preserve"> is a form of insanity.  Whence comes such a marvelous “fact”?  From the mind of Freud?  So, modern psychology has an initial premise that God does not exist: the authority for this is Freud, or some other atheist.  Thus, mere </w:t>
      </w:r>
      <w:r w:rsidR="00090D7E">
        <w:t xml:space="preserve">“enlightened” </w:t>
      </w:r>
      <w:r w:rsidR="00DE4647">
        <w:t xml:space="preserve">man is placed in the position of knowing absolutely, that God does not exist: else, we could, should, and would talk with Him.  What enlightened people ridicule, the Bible proclaims as necessity for life: the real experience of such conversations makes Christianity </w:t>
      </w:r>
      <w:r w:rsidR="00DE4647" w:rsidRPr="00DE4647">
        <w:t>incontrovertible</w:t>
      </w:r>
      <w:r w:rsidR="00DE4647">
        <w:t xml:space="preserve"> for those who participate in it.</w:t>
      </w:r>
    </w:p>
    <w:p w:rsidR="00DE4647" w:rsidRDefault="00814153" w:rsidP="00A67E4E">
      <w:pPr>
        <w:pStyle w:val="Endnote"/>
      </w:pPr>
      <w:r>
        <w:t>P</w:t>
      </w:r>
      <w:r w:rsidRPr="00814153">
        <w:t xml:space="preserve">lantinga, </w:t>
      </w:r>
      <w:r>
        <w:t>A</w:t>
      </w:r>
      <w:r w:rsidRPr="00814153">
        <w:t>lvin</w:t>
      </w:r>
      <w:r>
        <w:t>,</w:t>
      </w:r>
      <w:r w:rsidRPr="00814153">
        <w:t xml:space="preserve"> </w:t>
      </w:r>
      <w:r w:rsidRPr="00814153">
        <w:rPr>
          <w:i/>
          <w:iCs/>
          <w:u w:val="single"/>
        </w:rPr>
        <w:t>Pluralism: A Defense of Religious Exclusivism</w:t>
      </w:r>
      <w:r w:rsidR="008F0B71" w:rsidRPr="00FF4DA4">
        <w:t xml:space="preserve">, </w:t>
      </w:r>
      <w:r w:rsidR="00FF4DA4">
        <w:t>has an interesting and meticulous philosophical examination of the warrant for Christian exclusivism.</w:t>
      </w:r>
    </w:p>
  </w:footnote>
  <w:footnote w:id="26">
    <w:p w:rsidR="00E172F8" w:rsidRDefault="00E172F8" w:rsidP="007B1093">
      <w:pPr>
        <w:pStyle w:val="Endnote"/>
      </w:pPr>
      <w:r>
        <w:rPr>
          <w:rStyle w:val="FootnoteReference"/>
        </w:rPr>
        <w:footnoteRef/>
      </w:r>
      <w:r>
        <w:t xml:space="preserve"> Acts 17:29 has </w:t>
      </w:r>
      <w:r w:rsidRPr="00D2295D">
        <w:t>θεῖον</w:t>
      </w:r>
      <w:r>
        <w:t xml:space="preserve">; Romans 1:20 has </w:t>
      </w:r>
      <w:r w:rsidRPr="002B5604">
        <w:t>θειότης</w:t>
      </w:r>
      <w:r>
        <w:t xml:space="preserve">; Colossians 2:9 has </w:t>
      </w:r>
      <w:r w:rsidRPr="002B5604">
        <w:t>θεότητος</w:t>
      </w:r>
      <w:r>
        <w:t xml:space="preserve">; 2 Peter 1:4 has </w:t>
      </w:r>
      <w:r w:rsidRPr="0096278C">
        <w:t>θείας</w:t>
      </w:r>
      <w:r>
        <w:t xml:space="preserve">.  Since this was discussed in, </w:t>
      </w:r>
      <w:r w:rsidRPr="007B1093">
        <w:rPr>
          <w:i/>
          <w:iCs/>
          <w:u w:val="single"/>
        </w:rPr>
        <w:t>Introduction</w:t>
      </w:r>
      <w:r>
        <w:t>, we won’t develop the point here.</w:t>
      </w:r>
    </w:p>
    <w:p w:rsidR="00E172F8" w:rsidRDefault="00E172F8" w:rsidP="007B1093">
      <w:pPr>
        <w:pStyle w:val="Endnote"/>
      </w:pPr>
      <w:hyperlink r:id="rId1" w:history="1">
        <w:r w:rsidRPr="00E55929">
          <w:rPr>
            <w:rStyle w:val="Hyperlink"/>
          </w:rPr>
          <w:t>https://www.swrktec.org/theology</w:t>
        </w:r>
      </w:hyperlink>
      <w:r>
        <w:t xml:space="preserve">  </w:t>
      </w:r>
      <w:r w:rsidRPr="007B1093">
        <w:rPr>
          <w:i/>
          <w:iCs/>
          <w:u w:val="single"/>
        </w:rPr>
        <w:t>Introduction,</w:t>
      </w:r>
      <w:r>
        <w:rPr>
          <w:i/>
          <w:iCs/>
          <w:u w:val="single"/>
        </w:rPr>
        <w:t xml:space="preserve"> </w:t>
      </w:r>
      <w:r w:rsidRPr="007B1093">
        <w:rPr>
          <w:i/>
          <w:iCs/>
          <w:u w:val="single"/>
        </w:rPr>
        <w:t>Theology</w:t>
      </w:r>
      <w:r>
        <w:rPr>
          <w:i/>
          <w:iCs/>
          <w:u w:val="single"/>
        </w:rPr>
        <w:t xml:space="preserve"> </w:t>
      </w:r>
      <w:r w:rsidRPr="007B1093">
        <w:rPr>
          <w:i/>
          <w:iCs/>
          <w:u w:val="single"/>
        </w:rPr>
        <w:t>Proper</w:t>
      </w:r>
    </w:p>
  </w:footnote>
  <w:footnote w:id="27">
    <w:p w:rsidR="00E172F8" w:rsidRPr="00741B75" w:rsidRDefault="00E172F8" w:rsidP="0096543D">
      <w:pPr>
        <w:pStyle w:val="Endnote"/>
      </w:pPr>
      <w:r>
        <w:rPr>
          <w:rStyle w:val="FootnoteReference"/>
        </w:rPr>
        <w:footnoteRef/>
      </w:r>
      <w:r>
        <w:t xml:space="preserve"> </w:t>
      </w:r>
      <w:r w:rsidRPr="00761236">
        <w:rPr>
          <w:lang w:val="el-GR"/>
        </w:rPr>
        <w:t>Ο</w:t>
      </w:r>
      <w:r>
        <w:rPr>
          <w:rFonts w:cs="Times New Roman"/>
        </w:rPr>
        <w:t>ὐ</w:t>
      </w:r>
      <w:r w:rsidRPr="00761236">
        <w:rPr>
          <w:lang w:val="el-GR"/>
        </w:rPr>
        <w:t>σ</w:t>
      </w:r>
      <w:r>
        <w:rPr>
          <w:rFonts w:cs="Times New Roman"/>
          <w:lang w:val="el-GR"/>
        </w:rPr>
        <w:t>ί</w:t>
      </w:r>
      <w:r w:rsidRPr="00761236">
        <w:rPr>
          <w:lang w:val="el-GR"/>
        </w:rPr>
        <w:t>ον</w:t>
      </w:r>
      <w:r>
        <w:t xml:space="preserve"> derives from </w:t>
      </w:r>
      <w:r w:rsidRPr="0096543D">
        <w:t>εἰμὶ</w:t>
      </w:r>
      <w:r>
        <w:t xml:space="preserve">, the Greek, to be, verb: thus it relates directly to the name of God (Exodus 3:14).  The Creed speaks of the </w:t>
      </w:r>
      <w:r w:rsidRPr="00761236">
        <w:rPr>
          <w:lang w:val="el-GR"/>
        </w:rPr>
        <w:t>ὁμοούσιον</w:t>
      </w:r>
      <w:r>
        <w:t xml:space="preserve">, the same I Am of the Father; while the Lord’s Prayer specifies </w:t>
      </w:r>
      <w:r w:rsidRPr="00741B75">
        <w:t>the</w:t>
      </w:r>
      <w:r>
        <w:t xml:space="preserve"> </w:t>
      </w:r>
      <w:r w:rsidRPr="00741B75">
        <w:rPr>
          <w:lang w:val="el-GR"/>
        </w:rPr>
        <w:t>ἐπιούσιον</w:t>
      </w:r>
      <w:r>
        <w:t>, the upon I Am, an adjective modifying bread: the bread of God, the I Am bread, the eternal manna… which is Christ Himself.</w:t>
      </w:r>
    </w:p>
  </w:footnote>
  <w:footnote w:id="28">
    <w:p w:rsidR="00E172F8" w:rsidRDefault="00E172F8" w:rsidP="00F94D35">
      <w:pPr>
        <w:pStyle w:val="Endnote"/>
      </w:pPr>
      <w:r>
        <w:rPr>
          <w:rStyle w:val="FootnoteReference"/>
        </w:rPr>
        <w:footnoteRef/>
      </w:r>
      <w:r>
        <w:t xml:space="preserve"> aorist active subjunctive, first person plural</w:t>
      </w:r>
    </w:p>
  </w:footnote>
  <w:footnote w:id="29">
    <w:p w:rsidR="00E172F8" w:rsidRDefault="00E172F8" w:rsidP="00D254D5">
      <w:pPr>
        <w:pStyle w:val="Endnote"/>
      </w:pPr>
      <w:r>
        <w:rPr>
          <w:rStyle w:val="FootnoteReference"/>
        </w:rPr>
        <w:footnoteRef/>
      </w:r>
      <w:r>
        <w:t xml:space="preserve"> present active imperative, third person plural</w:t>
      </w:r>
    </w:p>
  </w:footnote>
  <w:footnote w:id="30">
    <w:p w:rsidR="00E172F8" w:rsidRDefault="00E172F8" w:rsidP="000D6D23">
      <w:pPr>
        <w:pStyle w:val="Endnote"/>
      </w:pPr>
      <w:r>
        <w:rPr>
          <w:rStyle w:val="FootnoteReference"/>
        </w:rPr>
        <w:footnoteRef/>
      </w:r>
      <w:r>
        <w:t xml:space="preserve"> How many humans existed when this sentence was first conceived?</w:t>
      </w:r>
    </w:p>
  </w:footnote>
  <w:footnote w:id="31">
    <w:p w:rsidR="00E172F8" w:rsidRDefault="00E172F8" w:rsidP="00842BFC">
      <w:pPr>
        <w:pStyle w:val="Endnote"/>
      </w:pPr>
      <w:r>
        <w:rPr>
          <w:rStyle w:val="FootnoteReference"/>
        </w:rPr>
        <w:footnoteRef/>
      </w:r>
      <w:r>
        <w:t xml:space="preserve"> Elohim is the Hebrew plural, as the whole world already knows.</w:t>
      </w:r>
    </w:p>
  </w:footnote>
  <w:footnote w:id="32">
    <w:p w:rsidR="00E172F8" w:rsidRDefault="00E172F8" w:rsidP="00BA10CA">
      <w:pPr>
        <w:pStyle w:val="Endnote"/>
      </w:pPr>
      <w:r>
        <w:rPr>
          <w:rStyle w:val="FootnoteReference"/>
        </w:rPr>
        <w:footnoteRef/>
      </w:r>
      <w:r>
        <w:t xml:space="preserve"> Cairo Museum, seven meters tall</w:t>
      </w:r>
    </w:p>
    <w:p w:rsidR="00E172F8" w:rsidRDefault="00E172F8" w:rsidP="00BA10CA">
      <w:pPr>
        <w:pStyle w:val="Endnote"/>
      </w:pPr>
      <w:hyperlink r:id="rId2" w:history="1">
        <w:r w:rsidRPr="007D7AEF">
          <w:rPr>
            <w:rStyle w:val="Hyperlink"/>
          </w:rPr>
          <w:t>http://www.crystalinks.com/Amenhotep_III.html</w:t>
        </w:r>
      </w:hyperlink>
    </w:p>
    <w:p w:rsidR="00E172F8" w:rsidRDefault="00E172F8" w:rsidP="00BA10CA">
      <w:pPr>
        <w:pStyle w:val="Endnote"/>
      </w:pPr>
      <w:hyperlink r:id="rId3" w:history="1">
        <w:r w:rsidRPr="007D7AEF">
          <w:rPr>
            <w:rStyle w:val="Hyperlink"/>
          </w:rPr>
          <w:t>https://en.wikipedia.org/wiki/Colossal_statue_of_Amenhotep_III_and_Tiye</w:t>
        </w:r>
      </w:hyperlink>
    </w:p>
    <w:p w:rsidR="00E172F8" w:rsidRDefault="00E172F8" w:rsidP="00BA10CA">
      <w:pPr>
        <w:pStyle w:val="Endnote"/>
      </w:pPr>
      <w:hyperlink r:id="rId4" w:history="1">
        <w:r w:rsidRPr="007D7AEF">
          <w:rPr>
            <w:rStyle w:val="Hyperlink"/>
          </w:rPr>
          <w:t>https://en.wikipedia.org/wiki/Amenhotep_III</w:t>
        </w:r>
      </w:hyperlink>
    </w:p>
  </w:footnote>
  <w:footnote w:id="33">
    <w:p w:rsidR="00E172F8" w:rsidRDefault="00E172F8" w:rsidP="000441B0">
      <w:pPr>
        <w:pStyle w:val="Endnote"/>
      </w:pPr>
      <w:r>
        <w:rPr>
          <w:rStyle w:val="FootnoteReference"/>
        </w:rPr>
        <w:footnoteRef/>
      </w:r>
      <w:r>
        <w:t xml:space="preserve"> </w:t>
      </w:r>
      <w:r w:rsidRPr="00A1328D">
        <w:t>Pharaoh</w:t>
      </w:r>
      <w:r>
        <w:t xml:space="preserve"> </w:t>
      </w:r>
      <w:r w:rsidRPr="00A1328D">
        <w:t>Menhaure</w:t>
      </w:r>
      <w:r>
        <w:t xml:space="preserve"> </w:t>
      </w:r>
      <w:r w:rsidRPr="00A1328D">
        <w:t>triad</w:t>
      </w:r>
      <w:r>
        <w:t xml:space="preserve"> </w:t>
      </w:r>
      <w:r w:rsidRPr="00A1328D">
        <w:t>statue</w:t>
      </w:r>
      <w:r>
        <w:t xml:space="preserve"> </w:t>
      </w:r>
      <w:r w:rsidRPr="00A1328D">
        <w:t>of</w:t>
      </w:r>
      <w:r>
        <w:t xml:space="preserve"> </w:t>
      </w:r>
      <w:r w:rsidRPr="00A1328D">
        <w:t>greywacke,</w:t>
      </w:r>
      <w:r>
        <w:t xml:space="preserve"> </w:t>
      </w:r>
      <w:r w:rsidRPr="00A1328D">
        <w:t>with</w:t>
      </w:r>
      <w:r>
        <w:t xml:space="preserve"> </w:t>
      </w:r>
      <w:r w:rsidRPr="00A1328D">
        <w:t>Hathor</w:t>
      </w:r>
      <w:r>
        <w:t xml:space="preserve"> </w:t>
      </w:r>
      <w:r w:rsidRPr="00A1328D">
        <w:t>and</w:t>
      </w:r>
      <w:r>
        <w:t xml:space="preserve"> </w:t>
      </w:r>
      <w:r w:rsidRPr="00A1328D">
        <w:t>goddess</w:t>
      </w:r>
      <w:r>
        <w:t xml:space="preserve"> </w:t>
      </w:r>
      <w:r w:rsidRPr="00A1328D">
        <w:t>of</w:t>
      </w:r>
      <w:r>
        <w:t xml:space="preserve"> </w:t>
      </w:r>
      <w:r w:rsidRPr="00A1328D">
        <w:t>the</w:t>
      </w:r>
      <w:r>
        <w:t xml:space="preserve"> </w:t>
      </w:r>
      <w:r w:rsidRPr="00A1328D">
        <w:t>seventeenth</w:t>
      </w:r>
      <w:r>
        <w:t xml:space="preserve"> </w:t>
      </w:r>
      <w:r w:rsidRPr="00A1328D">
        <w:t>nome</w:t>
      </w:r>
      <w:r>
        <w:t xml:space="preserve"> </w:t>
      </w:r>
      <w:r w:rsidRPr="00A1328D">
        <w:t>of</w:t>
      </w:r>
      <w:r>
        <w:t xml:space="preserve"> </w:t>
      </w:r>
      <w:r w:rsidRPr="00A1328D">
        <w:t>Upper</w:t>
      </w:r>
      <w:r>
        <w:t xml:space="preserve"> </w:t>
      </w:r>
      <w:r w:rsidRPr="00A1328D">
        <w:t>Egypt,</w:t>
      </w:r>
      <w:r>
        <w:t xml:space="preserve"> </w:t>
      </w:r>
      <w:r w:rsidRPr="00A1328D">
        <w:t>Anput.</w:t>
      </w:r>
      <w:r>
        <w:t xml:space="preserve"> </w:t>
      </w:r>
      <w:r w:rsidRPr="00A1328D">
        <w:t>Cairo</w:t>
      </w:r>
      <w:r>
        <w:t xml:space="preserve"> </w:t>
      </w:r>
      <w:r w:rsidRPr="00A1328D">
        <w:t>Mus.</w:t>
      </w:r>
      <w:r>
        <w:t xml:space="preserve"> </w:t>
      </w:r>
      <w:r w:rsidRPr="00A1328D">
        <w:t>Ent.</w:t>
      </w:r>
      <w:r>
        <w:t xml:space="preserve"> </w:t>
      </w:r>
      <w:r w:rsidRPr="00A1328D">
        <w:t>40679.</w:t>
      </w:r>
    </w:p>
    <w:p w:rsidR="00E172F8" w:rsidRDefault="00E172F8" w:rsidP="000441B0">
      <w:pPr>
        <w:pStyle w:val="Endnote"/>
      </w:pPr>
      <w:hyperlink r:id="rId5" w:history="1">
        <w:r w:rsidRPr="007D7AEF">
          <w:rPr>
            <w:rStyle w:val="Hyperlink"/>
          </w:rPr>
          <w:t>https://commons.wikimedia.org/wiki/File:Pharaoh_Menhaure_triad_statue,_Caire-Mus%C3%A9e.jpg</w:t>
        </w:r>
      </w:hyperlink>
    </w:p>
    <w:p w:rsidR="00E172F8" w:rsidRPr="00A1328D" w:rsidRDefault="00E172F8" w:rsidP="000441B0">
      <w:pPr>
        <w:pStyle w:val="Endnote"/>
      </w:pPr>
      <w:hyperlink r:id="rId6" w:history="1">
        <w:r w:rsidRPr="007D7AEF">
          <w:rPr>
            <w:rStyle w:val="Hyperlink"/>
          </w:rPr>
          <w:t>https://en.wikipedia.org/wiki/Menkaure</w:t>
        </w:r>
      </w:hyperlink>
    </w:p>
  </w:footnote>
  <w:footnote w:id="34">
    <w:p w:rsidR="00E172F8" w:rsidRDefault="00E172F8" w:rsidP="00A1328D">
      <w:pPr>
        <w:pStyle w:val="Endnote"/>
      </w:pPr>
      <w:r>
        <w:rPr>
          <w:rStyle w:val="FootnoteReference"/>
        </w:rPr>
        <w:footnoteRef/>
      </w:r>
      <w:r>
        <w:t xml:space="preserve"> </w:t>
      </w:r>
      <w:hyperlink r:id="rId7" w:history="1">
        <w:r w:rsidRPr="007D7AEF">
          <w:rPr>
            <w:rStyle w:val="Hyperlink"/>
          </w:rPr>
          <w:t>https://www.akg-images.com/archive/-2UMDHUKALO_H.html</w:t>
        </w:r>
      </w:hyperlink>
    </w:p>
    <w:p w:rsidR="00E172F8" w:rsidRDefault="00E172F8" w:rsidP="00A1328D">
      <w:pPr>
        <w:pStyle w:val="Endnote"/>
      </w:pPr>
      <w:hyperlink r:id="rId8" w:history="1">
        <w:r w:rsidRPr="007D7AEF">
          <w:rPr>
            <w:rStyle w:val="Hyperlink"/>
          </w:rPr>
          <w:t>https://en.wikipedia.org/wiki/Seti_I</w:t>
        </w:r>
      </w:hyperlink>
    </w:p>
  </w:footnote>
  <w:footnote w:id="35">
    <w:p w:rsidR="00E172F8" w:rsidRDefault="00E172F8" w:rsidP="005F4B74">
      <w:pPr>
        <w:pStyle w:val="Endnote"/>
      </w:pPr>
      <w:r>
        <w:rPr>
          <w:rStyle w:val="FootnoteReference"/>
        </w:rPr>
        <w:footnoteRef/>
      </w:r>
      <w:r>
        <w:t xml:space="preserve"> British Museum: </w:t>
      </w:r>
    </w:p>
    <w:p w:rsidR="00E172F8" w:rsidRDefault="00E172F8" w:rsidP="005F4B74">
      <w:pPr>
        <w:pStyle w:val="Endnote"/>
      </w:pPr>
      <w:hyperlink r:id="rId9" w:history="1">
        <w:r w:rsidRPr="00933900">
          <w:rPr>
            <w:rStyle w:val="Hyperlink"/>
          </w:rPr>
          <w:t>https://www.britishmuseum.org/research/collection_online/collection_object_details/collection_image_gallery.aspx?assetId=31303001&amp;objectId=6484&amp;partId=1</w:t>
        </w:r>
      </w:hyperlink>
    </w:p>
  </w:footnote>
  <w:footnote w:id="36">
    <w:p w:rsidR="00E172F8" w:rsidRDefault="00E172F8" w:rsidP="00267837">
      <w:pPr>
        <w:pStyle w:val="Endnote"/>
      </w:pPr>
      <w:r>
        <w:rPr>
          <w:rStyle w:val="FootnoteReference"/>
        </w:rPr>
        <w:footnoteRef/>
      </w:r>
      <w:r>
        <w:t xml:space="preserve"> Egyptians of the day, worshipped everything from bulls to beetles.</w:t>
      </w:r>
    </w:p>
  </w:footnote>
  <w:footnote w:id="37">
    <w:p w:rsidR="00E172F8" w:rsidRDefault="00E172F8" w:rsidP="00267837">
      <w:pPr>
        <w:pStyle w:val="Endnote"/>
      </w:pPr>
      <w:r>
        <w:rPr>
          <w:rStyle w:val="FootnoteReference"/>
        </w:rPr>
        <w:footnoteRef/>
      </w:r>
      <w:r>
        <w:t xml:space="preserve"> </w:t>
      </w:r>
      <w:hyperlink r:id="rId10" w:history="1">
        <w:r w:rsidRPr="007D7AEF">
          <w:rPr>
            <w:rStyle w:val="Hyperlink"/>
          </w:rPr>
          <w:t>https://en.wikipedia.org/wiki/Crowns_of_Egypt</w:t>
        </w:r>
      </w:hyperlink>
    </w:p>
    <w:p w:rsidR="00E172F8" w:rsidRDefault="00E172F8" w:rsidP="00267837">
      <w:pPr>
        <w:pStyle w:val="Endnote"/>
      </w:pPr>
      <w:hyperlink r:id="rId11" w:history="1">
        <w:r w:rsidRPr="007D7AEF">
          <w:rPr>
            <w:rStyle w:val="Hyperlink"/>
          </w:rPr>
          <w:t>http://www.ancientegypt.co.uk/pharaoh/explore/bluec_b1.html</w:t>
        </w:r>
      </w:hyperlink>
    </w:p>
  </w:footnote>
  <w:footnote w:id="38">
    <w:p w:rsidR="00E172F8" w:rsidRDefault="00E172F8" w:rsidP="003F29D7">
      <w:pPr>
        <w:pStyle w:val="Endnote"/>
      </w:pPr>
      <w:r>
        <w:rPr>
          <w:rStyle w:val="FootnoteReference"/>
        </w:rPr>
        <w:footnoteRef/>
      </w:r>
      <w:r>
        <w:t xml:space="preserve"> British Museum:</w:t>
      </w:r>
    </w:p>
    <w:p w:rsidR="00E172F8" w:rsidRDefault="00E172F8" w:rsidP="003F29D7">
      <w:pPr>
        <w:pStyle w:val="Endnote"/>
      </w:pPr>
      <w:hyperlink r:id="rId12" w:history="1">
        <w:r w:rsidRPr="00933900">
          <w:rPr>
            <w:rStyle w:val="Hyperlink"/>
          </w:rPr>
          <w:t>http://www.ancientreplicas.com/eagle-head-deity-nisroch.html</w:t>
        </w:r>
      </w:hyperlink>
    </w:p>
  </w:footnote>
  <w:footnote w:id="39">
    <w:p w:rsidR="00E172F8" w:rsidRDefault="00E172F8" w:rsidP="00F51995">
      <w:pPr>
        <w:pStyle w:val="Endnote"/>
      </w:pPr>
      <w:r>
        <w:rPr>
          <w:rStyle w:val="FootnoteReference"/>
        </w:rPr>
        <w:footnoteRef/>
      </w:r>
      <w:r>
        <w:t xml:space="preserve"> </w:t>
      </w:r>
      <w:hyperlink r:id="rId13" w:history="1">
        <w:r w:rsidRPr="000A5C8E">
          <w:rPr>
            <w:rStyle w:val="Hyperlink"/>
          </w:rPr>
          <w:t>https://en.wikipedia.org/wiki/Royal_Cemetery_at_Ur</w:t>
        </w:r>
      </w:hyperlink>
    </w:p>
    <w:p w:rsidR="00E172F8" w:rsidRDefault="00E172F8" w:rsidP="00F51995">
      <w:pPr>
        <w:pStyle w:val="Endnote"/>
      </w:pPr>
      <w:hyperlink r:id="rId14" w:history="1">
        <w:r w:rsidRPr="000A5C8E">
          <w:rPr>
            <w:rStyle w:val="Hyperlink"/>
          </w:rPr>
          <w:t>https://en.wikipedia.org/wiki/Standard_of_Ur</w:t>
        </w:r>
      </w:hyperlink>
    </w:p>
    <w:p w:rsidR="00E172F8" w:rsidRDefault="00E172F8" w:rsidP="00F51995">
      <w:pPr>
        <w:pStyle w:val="Endnote"/>
      </w:pPr>
      <w:hyperlink r:id="rId15" w:history="1">
        <w:r w:rsidRPr="000A5C8E">
          <w:rPr>
            <w:rStyle w:val="Hyperlink"/>
          </w:rPr>
          <w:t>https://en.wikipedia.org/wiki/Mesopotamia</w:t>
        </w:r>
      </w:hyperlink>
    </w:p>
    <w:p w:rsidR="00E172F8" w:rsidRDefault="00E172F8" w:rsidP="00F51995">
      <w:pPr>
        <w:pStyle w:val="Endnote"/>
      </w:pPr>
      <w:hyperlink r:id="rId16" w:history="1">
        <w:r w:rsidRPr="000A5C8E">
          <w:rPr>
            <w:rStyle w:val="Hyperlink"/>
          </w:rPr>
          <w:t>https://en.wikipedia.org/wiki/Ur</w:t>
        </w:r>
      </w:hyperlink>
    </w:p>
  </w:footnote>
  <w:footnote w:id="40">
    <w:p w:rsidR="00E172F8" w:rsidRDefault="00E172F8" w:rsidP="005F4087">
      <w:pPr>
        <w:pStyle w:val="Endnote"/>
      </w:pPr>
      <w:r>
        <w:rPr>
          <w:rStyle w:val="FootnoteReference"/>
        </w:rPr>
        <w:footnoteRef/>
      </w:r>
      <w:r>
        <w:t xml:space="preserve"> NB the use of YHWH already at Genesis 2:4, 5, 7, 8, 9, 15, 16, 18, 19, 21, 22.  Our gainsayers will immediately resort to the Documentary Hypothesis, claiming that primitive man only knew E, not J.  Yet each of these verses invariably says YHWH Elohim: a practice that continues in Genesis 3.  How exactly did the ancients weave the E creation story and the J creation story, so perfectly that every reference to YHWH in Genesis 2 is also a reference to Elohim?  The answer of the Documentary Hypothesis is that the Jews cooked the books around 550 BC; according to this lie, none of the events prior to 1010 BC happened: they were all fabricated stories constructed in stages (known as J, E, D, and P) around 900, 800, 650, and 550 BC, respectively.</w:t>
      </w:r>
    </w:p>
    <w:p w:rsidR="00E172F8" w:rsidRDefault="00E172F8" w:rsidP="005F4087">
      <w:pPr>
        <w:pStyle w:val="Endnote"/>
      </w:pPr>
      <w:r>
        <w:t xml:space="preserve">The Septuagint proves that MT editors added YHWH at Genesis 2: 5, 7, 8, 9, 19, 21, and 22: for the term, </w:t>
      </w:r>
      <w:r w:rsidRPr="00991860">
        <w:t>Κύριος</w:t>
      </w:r>
      <w:r>
        <w:t xml:space="preserve"> </w:t>
      </w:r>
      <w:r w:rsidRPr="00991860">
        <w:t>ὁ</w:t>
      </w:r>
      <w:r>
        <w:t xml:space="preserve"> </w:t>
      </w:r>
      <w:r w:rsidRPr="00991860">
        <w:t>Θεὸς</w:t>
      </w:r>
      <w:r>
        <w:t xml:space="preserve">, does not appear in full form… </w:t>
      </w:r>
      <w:r w:rsidRPr="00991860">
        <w:t>ὁ</w:t>
      </w:r>
      <w:r>
        <w:t xml:space="preserve"> </w:t>
      </w:r>
      <w:r w:rsidRPr="00991860">
        <w:t>Θεὸς</w:t>
      </w:r>
      <w:r>
        <w:t xml:space="preserve"> stands alone.  The Masoretes did cook the books after 500 AD.</w:t>
      </w:r>
    </w:p>
    <w:p w:rsidR="00E172F8" w:rsidRDefault="00E172F8" w:rsidP="005F4087">
      <w:pPr>
        <w:pStyle w:val="Endnote"/>
      </w:pPr>
      <w:r>
        <w:t xml:space="preserve">Kidner, Derek, </w:t>
      </w:r>
      <w:r w:rsidRPr="008603ED">
        <w:rPr>
          <w:i/>
          <w:iCs/>
          <w:u w:val="single"/>
        </w:rPr>
        <w:t>Genesis, An Introduction and Commentary</w:t>
      </w:r>
      <w:r>
        <w:t xml:space="preserve"> (IVP, Downers Grove: 1967, 1973 reprint) 224 pages, has a withering, yet subtle, refutation of the Documentary Hypothesis and other such foolishness.</w:t>
      </w:r>
    </w:p>
  </w:footnote>
  <w:footnote w:id="41">
    <w:p w:rsidR="00E172F8" w:rsidRDefault="00E172F8" w:rsidP="009A320E">
      <w:pPr>
        <w:pStyle w:val="Endnote"/>
      </w:pPr>
      <w:r>
        <w:rPr>
          <w:rStyle w:val="FootnoteReference"/>
        </w:rPr>
        <w:footnoteRef/>
      </w:r>
      <w:r>
        <w:t xml:space="preserve"> First person singular: Genesis 1:29 (I have given).</w:t>
      </w:r>
    </w:p>
    <w:p w:rsidR="00E172F8" w:rsidRDefault="00E172F8" w:rsidP="009A320E">
      <w:pPr>
        <w:pStyle w:val="Endnote"/>
      </w:pPr>
      <w:r>
        <w:t>Third person singular: Genesis 1:1 (He made), 2 (it was), 2 (He carried), 3 (He said), 4 (He saw), 4 (He divided), 4 (let it be), 4 (it became), 5 (He called), 5 (He called), 5 (it became), 5 (it became), etc.</w:t>
      </w:r>
    </w:p>
  </w:footnote>
  <w:footnote w:id="42">
    <w:p w:rsidR="00E172F8" w:rsidRDefault="00E172F8" w:rsidP="007B538A">
      <w:pPr>
        <w:pStyle w:val="Endnote"/>
      </w:pPr>
      <w:r>
        <w:rPr>
          <w:rStyle w:val="FootnoteReference"/>
        </w:rPr>
        <w:footnoteRef/>
      </w:r>
      <w:r>
        <w:t xml:space="preserve"> Same plural word in Hebrew in both places; singular, then plural in Greek: however, we can’t have it both ways.  The usual translations make no sense; even Septuagint blunders: for, gods generally do not know </w:t>
      </w:r>
      <w:r w:rsidRPr="007B538A">
        <w:t>good</w:t>
      </w:r>
      <w:r>
        <w:t xml:space="preserve"> </w:t>
      </w:r>
      <w:r w:rsidRPr="007B538A">
        <w:t>and</w:t>
      </w:r>
      <w:r>
        <w:t xml:space="preserve"> </w:t>
      </w:r>
      <w:r w:rsidRPr="007B538A">
        <w:t>evil</w:t>
      </w:r>
      <w:r>
        <w:t xml:space="preserve">.  Only the Living God knows </w:t>
      </w:r>
      <w:r w:rsidRPr="007B538A">
        <w:t>good</w:t>
      </w:r>
      <w:r>
        <w:t xml:space="preserve"> </w:t>
      </w:r>
      <w:r w:rsidRPr="007B538A">
        <w:t>and</w:t>
      </w:r>
      <w:r>
        <w:t xml:space="preserve"> </w:t>
      </w:r>
      <w:r w:rsidRPr="007B538A">
        <w:t>evil</w:t>
      </w:r>
      <w:r>
        <w:t xml:space="preserve">: gods are either angels, knowing only good; demons, knowing only evil; dumb idols, knowing nothing; or leading men and women, just as ignorant as Adam and Zoe (Eve | Life).  Since Adam and Zoe are alone, we must reject the last case as an impossibility at the time of creation and temptation.  Only the Living God knows both </w:t>
      </w:r>
      <w:r w:rsidRPr="007B538A">
        <w:t>good</w:t>
      </w:r>
      <w:r>
        <w:t xml:space="preserve"> </w:t>
      </w:r>
      <w:r w:rsidRPr="007B538A">
        <w:t>and</w:t>
      </w:r>
      <w:r>
        <w:t xml:space="preserve"> </w:t>
      </w:r>
      <w:r w:rsidRPr="007B538A">
        <w:t>evil</w:t>
      </w:r>
      <w:r>
        <w:t xml:space="preserve"> in the complete sense that </w:t>
      </w:r>
      <w:r>
        <w:rPr>
          <w:rFonts w:cs="Times New Roman"/>
        </w:rPr>
        <w:t>Ὄ</w:t>
      </w:r>
      <w:r w:rsidRPr="00750CC1">
        <w:t>φις</w:t>
      </w:r>
      <w:r>
        <w:t xml:space="preserve"> (</w:t>
      </w:r>
      <w:r w:rsidRPr="00750CC1">
        <w:rPr>
          <w:rFonts w:asciiTheme="majorBidi" w:hAnsiTheme="majorBidi" w:cstheme="majorBidi"/>
          <w:szCs w:val="32"/>
          <w:rtl/>
          <w:lang w:bidi="he-IL"/>
        </w:rPr>
        <w:t>נָּחָשׁ</w:t>
      </w:r>
      <w:r>
        <w:t xml:space="preserve"> | Serpent) suggests.  The plurality is in the word….  YHWH is clearly meant (Genesis 3:1, 8, 9, 13, 14, 21, 23</w:t>
      </w:r>
    </w:p>
  </w:footnote>
  <w:footnote w:id="43">
    <w:p w:rsidR="00E172F8" w:rsidRDefault="00E172F8" w:rsidP="00921541">
      <w:pPr>
        <w:pStyle w:val="Endnote"/>
      </w:pPr>
      <w:r>
        <w:rPr>
          <w:rStyle w:val="FootnoteReference"/>
        </w:rPr>
        <w:footnoteRef/>
      </w:r>
      <w:r>
        <w:t xml:space="preserve"> We believe that Adam and Zoe, even in the perfection of their created state, were still not sufficient for enduring fellowship with God: only as new creatures in Christ would that sufficiency be supplied.  The fall was necessary to show mankind the enormity of their need: God did not cause the Fall; yet, He allowed it.  </w:t>
      </w:r>
      <w:r w:rsidR="00CF5BDA">
        <w:t xml:space="preserve">God let His children </w:t>
      </w:r>
      <w:r w:rsidR="002E66F0">
        <w:t xml:space="preserve">play freely, stumble, and get hurt, even die: it was a necessary lesson for creatures with free will.  </w:t>
      </w:r>
      <w:r>
        <w:t>It was fully necessary for God to become man; so, that man could become god.</w:t>
      </w:r>
    </w:p>
    <w:p w:rsidR="00E172F8" w:rsidRDefault="00E172F8" w:rsidP="00921541">
      <w:pPr>
        <w:pStyle w:val="Endnote"/>
      </w:pPr>
      <w:r>
        <w:t>The verse structure echoes that of Genesis 1:26.</w:t>
      </w:r>
    </w:p>
  </w:footnote>
  <w:footnote w:id="44">
    <w:p w:rsidR="00E172F8" w:rsidRDefault="00E172F8" w:rsidP="00C012CD">
      <w:pPr>
        <w:pStyle w:val="Endnote"/>
      </w:pPr>
      <w:r>
        <w:rPr>
          <w:rStyle w:val="FootnoteReference"/>
        </w:rPr>
        <w:footnoteRef/>
      </w:r>
      <w:r>
        <w:t xml:space="preserve"> MT removed Elohim from YHWH Elohim at verse 9.  Elohim is also removed by MT at Genesis 4:26.</w:t>
      </w:r>
    </w:p>
  </w:footnote>
  <w:footnote w:id="45">
    <w:p w:rsidR="00E172F8" w:rsidRDefault="00E172F8" w:rsidP="00301FEC">
      <w:pPr>
        <w:pStyle w:val="Endnote"/>
      </w:pPr>
      <w:r>
        <w:rPr>
          <w:rStyle w:val="FootnoteReference"/>
        </w:rPr>
        <w:footnoteRef/>
      </w:r>
      <w:r>
        <w:t xml:space="preserve"> This iconography is shared by the entire human race.  Genesis 5:3; 9:6</w:t>
      </w:r>
    </w:p>
  </w:footnote>
  <w:footnote w:id="46">
    <w:p w:rsidR="00E172F8" w:rsidRDefault="00E172F8" w:rsidP="008005AE">
      <w:pPr>
        <w:pStyle w:val="Endnote"/>
      </w:pPr>
      <w:r>
        <w:rPr>
          <w:rStyle w:val="FootnoteReference"/>
        </w:rPr>
        <w:footnoteRef/>
      </w:r>
      <w:r>
        <w:t xml:space="preserve"> NB now this contradicts the absurd notion that days, in the Bible, is never used metaphorically, it always indicates a twenty-four hour period: obviously, not the case here.</w:t>
      </w:r>
    </w:p>
  </w:footnote>
  <w:footnote w:id="47">
    <w:p w:rsidR="00E172F8" w:rsidRDefault="00E172F8" w:rsidP="00D1039F">
      <w:pPr>
        <w:pStyle w:val="Endnote"/>
      </w:pPr>
      <w:r>
        <w:rPr>
          <w:rStyle w:val="FootnoteReference"/>
        </w:rPr>
        <w:footnoteRef/>
      </w:r>
      <w:r>
        <w:t xml:space="preserve"> YHWH</w:t>
      </w:r>
    </w:p>
  </w:footnote>
  <w:footnote w:id="48">
    <w:p w:rsidR="00E172F8" w:rsidRDefault="00E172F8" w:rsidP="00274755">
      <w:pPr>
        <w:pStyle w:val="Endnote"/>
      </w:pPr>
      <w:r>
        <w:rPr>
          <w:rStyle w:val="FootnoteReference"/>
        </w:rPr>
        <w:footnoteRef/>
      </w:r>
      <w:r>
        <w:t xml:space="preserve"> We, indicates an internal conversation within the plurality of Deity.</w:t>
      </w:r>
    </w:p>
  </w:footnote>
  <w:footnote w:id="49">
    <w:p w:rsidR="00E172F8" w:rsidRDefault="00E172F8" w:rsidP="003C55E5">
      <w:pPr>
        <w:pStyle w:val="Endnote"/>
      </w:pPr>
      <w:r>
        <w:rPr>
          <w:rStyle w:val="FootnoteReference"/>
        </w:rPr>
        <w:footnoteRef/>
      </w:r>
      <w:r>
        <w:t xml:space="preserve"> Melchis</w:t>
      </w:r>
      <w:r w:rsidRPr="00AA3393">
        <w:t>edek</w:t>
      </w:r>
      <w:r>
        <w:t xml:space="preserve"> serves the first communion to Abram.</w:t>
      </w:r>
    </w:p>
  </w:footnote>
  <w:footnote w:id="50">
    <w:p w:rsidR="00E172F8" w:rsidRDefault="00E172F8" w:rsidP="00CB58F6">
      <w:pPr>
        <w:pStyle w:val="Endnote"/>
      </w:pPr>
      <w:r>
        <w:rPr>
          <w:rStyle w:val="FootnoteReference"/>
        </w:rPr>
        <w:footnoteRef/>
      </w:r>
      <w:r>
        <w:t xml:space="preserve"> Another name for God emerges, indicating the possibility of a third person.  The clarity for interpreting this as a name will not be evident until we have examined all pertinent verses: Genesis 16:7, 8 (MT removes this reference with article), 9 (with article). 10 (with article, promises a multitude of progeny which is only credible with God), 11 (with article); 22:11, 25; 24:7, 40; Exodus 20:16; and more….  Ninety-four occurrences; seventy-two in the Old Testament.  In Genesis 16:13, Agar calls Him God.</w:t>
      </w:r>
    </w:p>
    <w:p w:rsidR="00E172F8" w:rsidRDefault="00E172F8" w:rsidP="00CB58F6">
      <w:pPr>
        <w:pStyle w:val="Endnote"/>
      </w:pPr>
      <w:r>
        <w:t>Angel of God appears in Genesis 21:17; 31:11; Exodus 14:19; Judges 6:20; 13:6, 9; and more….</w:t>
      </w:r>
    </w:p>
  </w:footnote>
  <w:footnote w:id="51">
    <w:p w:rsidR="00E172F8" w:rsidRDefault="00E172F8" w:rsidP="00DB1905">
      <w:pPr>
        <w:pStyle w:val="Endnote"/>
      </w:pPr>
      <w:r>
        <w:rPr>
          <w:rStyle w:val="FootnoteReference"/>
        </w:rPr>
        <w:footnoteRef/>
      </w:r>
      <w:r>
        <w:t xml:space="preserve"> To listen, hear, and respond with definitive and expedite action.</w:t>
      </w:r>
    </w:p>
  </w:footnote>
  <w:footnote w:id="52">
    <w:p w:rsidR="00E172F8" w:rsidRDefault="00E172F8" w:rsidP="00D84BB8">
      <w:pPr>
        <w:pStyle w:val="Endnote"/>
      </w:pPr>
      <w:r>
        <w:rPr>
          <w:rStyle w:val="FootnoteReference"/>
        </w:rPr>
        <w:footnoteRef/>
      </w:r>
      <w:r>
        <w:t xml:space="preserve"> This structure is so unique, we cannot avoid it: the trine repetition of the phrase, </w:t>
      </w:r>
      <w:r w:rsidRPr="004D6AC8">
        <w:t>the</w:t>
      </w:r>
      <w:r>
        <w:t xml:space="preserve"> A</w:t>
      </w:r>
      <w:r w:rsidRPr="004D6AC8">
        <w:t>ngel</w:t>
      </w:r>
      <w:r>
        <w:t xml:space="preserve"> </w:t>
      </w:r>
      <w:r w:rsidRPr="004D6AC8">
        <w:t>of</w:t>
      </w:r>
      <w:r>
        <w:t xml:space="preserve"> </w:t>
      </w:r>
      <w:r w:rsidRPr="004D6AC8">
        <w:t>the</w:t>
      </w:r>
      <w:r>
        <w:t xml:space="preserve"> </w:t>
      </w:r>
      <w:r w:rsidRPr="004D6AC8">
        <w:t>Lord</w:t>
      </w:r>
      <w:r>
        <w:t>, appears, at first glance, to be unique.  It is most certainly some sort of trope; yet, not a definitive one... possibly an adumbration.  It might be a precursor, in this trine form, to Matthew 4, Luke 4, and John 21:15-19.</w:t>
      </w:r>
    </w:p>
    <w:p w:rsidR="00E172F8" w:rsidRDefault="00E172F8" w:rsidP="00D84BB8">
      <w:pPr>
        <w:pStyle w:val="Endnote"/>
      </w:pPr>
      <w:r>
        <w:t>Remarkably, all of these passages also discuss humiliation: Agar and Ismael are being driven away from the family, at the brink of death; Jesus is being tempted by Satan with a view to His crucifixion; Peter is being tested by Christ as a harbinger of his own crucifixion.</w:t>
      </w:r>
    </w:p>
  </w:footnote>
  <w:footnote w:id="53">
    <w:p w:rsidR="00E172F8" w:rsidRDefault="00E172F8" w:rsidP="009F3873">
      <w:pPr>
        <w:pStyle w:val="Endnote"/>
        <w:rPr>
          <w:rFonts w:asciiTheme="majorBidi" w:hAnsiTheme="majorBidi" w:cstheme="majorBidi"/>
          <w:szCs w:val="32"/>
        </w:rPr>
      </w:pPr>
      <w:r>
        <w:rPr>
          <w:rStyle w:val="FootnoteReference"/>
        </w:rPr>
        <w:footnoteRef/>
      </w:r>
      <w:r>
        <w:t xml:space="preserve"> </w:t>
      </w:r>
      <w:r>
        <w:rPr>
          <w:rFonts w:asciiTheme="majorBidi" w:hAnsiTheme="majorBidi" w:cstheme="majorBidi"/>
          <w:szCs w:val="32"/>
        </w:rPr>
        <w:t xml:space="preserve">The (-) sign indicates that the word, </w:t>
      </w:r>
      <w:r>
        <w:t xml:space="preserve">Shaddai, is missing in LXX. </w:t>
      </w:r>
      <w:r>
        <w:rPr>
          <w:rFonts w:asciiTheme="majorBidi" w:hAnsiTheme="majorBidi" w:cstheme="majorBidi"/>
          <w:szCs w:val="32"/>
        </w:rPr>
        <w:t xml:space="preserve"> Genesis 17:1 (-); 28:3 (-); 35:11 (-); 43:14 (13, -); 48:3 (-); 49:25 (-); Exodus 6:3 (-); Numbers 24:4 (El is missing, </w:t>
      </w:r>
      <w:r>
        <w:t xml:space="preserve">Shaddai is translated as </w:t>
      </w:r>
      <w:r w:rsidRPr="003D186C">
        <w:t>ἰσχυροῦ</w:t>
      </w:r>
      <w:r>
        <w:rPr>
          <w:rFonts w:asciiTheme="majorBidi" w:hAnsiTheme="majorBidi" w:cstheme="majorBidi"/>
          <w:szCs w:val="32"/>
        </w:rPr>
        <w:t>), 16 (-); Ruth 1:20 (</w:t>
      </w:r>
      <w:r w:rsidRPr="00413556">
        <w:rPr>
          <w:rFonts w:asciiTheme="majorBidi" w:hAnsiTheme="majorBidi" w:cstheme="majorBidi"/>
          <w:szCs w:val="32"/>
        </w:rPr>
        <w:t>ὁ ἱκανὸς</w:t>
      </w:r>
      <w:r>
        <w:rPr>
          <w:rFonts w:asciiTheme="majorBidi" w:hAnsiTheme="majorBidi" w:cstheme="majorBidi"/>
          <w:szCs w:val="32"/>
        </w:rPr>
        <w:t>), 21 (</w:t>
      </w:r>
      <w:r w:rsidRPr="00413556">
        <w:rPr>
          <w:rFonts w:asciiTheme="majorBidi" w:hAnsiTheme="majorBidi" w:cstheme="majorBidi"/>
          <w:szCs w:val="32"/>
        </w:rPr>
        <w:t>ὁ ἱκανὸς</w:t>
      </w:r>
      <w:r>
        <w:rPr>
          <w:rFonts w:asciiTheme="majorBidi" w:hAnsiTheme="majorBidi" w:cstheme="majorBidi"/>
          <w:szCs w:val="32"/>
        </w:rPr>
        <w:t>); Job 5:17 (</w:t>
      </w:r>
      <w:r w:rsidRPr="00413556">
        <w:rPr>
          <w:rFonts w:asciiTheme="majorBidi" w:hAnsiTheme="majorBidi" w:cstheme="majorBidi"/>
          <w:szCs w:val="32"/>
        </w:rPr>
        <w:t>Παντοκράτορος</w:t>
      </w:r>
      <w:r>
        <w:rPr>
          <w:rFonts w:asciiTheme="majorBidi" w:hAnsiTheme="majorBidi" w:cstheme="majorBidi"/>
          <w:szCs w:val="32"/>
        </w:rPr>
        <w:t>); 6:4 (-), 14 (-); 8:3 (-), 5 (</w:t>
      </w:r>
      <w:r w:rsidRPr="00413556">
        <w:rPr>
          <w:rFonts w:asciiTheme="majorBidi" w:hAnsiTheme="majorBidi" w:cstheme="majorBidi"/>
          <w:szCs w:val="32"/>
        </w:rPr>
        <w:t>παντοκράτορα</w:t>
      </w:r>
      <w:r>
        <w:rPr>
          <w:rFonts w:asciiTheme="majorBidi" w:hAnsiTheme="majorBidi" w:cstheme="majorBidi"/>
          <w:szCs w:val="32"/>
        </w:rPr>
        <w:t>); 11:7 (</w:t>
      </w:r>
      <w:r w:rsidRPr="00413556">
        <w:rPr>
          <w:rFonts w:asciiTheme="majorBidi" w:hAnsiTheme="majorBidi" w:cstheme="majorBidi"/>
          <w:szCs w:val="32"/>
        </w:rPr>
        <w:t>Παντοκράτωρ</w:t>
      </w:r>
      <w:r>
        <w:rPr>
          <w:rFonts w:asciiTheme="majorBidi" w:hAnsiTheme="majorBidi" w:cstheme="majorBidi"/>
          <w:szCs w:val="32"/>
        </w:rPr>
        <w:t>); 13:3 (-); 15:25 (</w:t>
      </w:r>
      <w:r w:rsidRPr="009A67D6">
        <w:rPr>
          <w:rFonts w:asciiTheme="majorBidi" w:hAnsiTheme="majorBidi" w:cstheme="majorBidi"/>
          <w:szCs w:val="32"/>
        </w:rPr>
        <w:t>παντοκράτορος</w:t>
      </w:r>
      <w:r>
        <w:rPr>
          <w:rFonts w:asciiTheme="majorBidi" w:hAnsiTheme="majorBidi" w:cstheme="majorBidi"/>
          <w:szCs w:val="32"/>
        </w:rPr>
        <w:t>); 21:15 (</w:t>
      </w:r>
      <w:r w:rsidRPr="009A67D6">
        <w:rPr>
          <w:rFonts w:asciiTheme="majorBidi" w:hAnsiTheme="majorBidi" w:cstheme="majorBidi"/>
          <w:szCs w:val="32"/>
        </w:rPr>
        <w:t>ἱκανός</w:t>
      </w:r>
      <w:r>
        <w:rPr>
          <w:rFonts w:asciiTheme="majorBidi" w:hAnsiTheme="majorBidi" w:cstheme="majorBidi"/>
          <w:szCs w:val="32"/>
        </w:rPr>
        <w:t>), 20 (-); 22:3 (-), 17 (</w:t>
      </w:r>
      <w:r w:rsidRPr="00CB0122">
        <w:rPr>
          <w:rFonts w:asciiTheme="majorBidi" w:hAnsiTheme="majorBidi" w:cstheme="majorBidi"/>
          <w:szCs w:val="32"/>
        </w:rPr>
        <w:t>Παντοκράτωρ</w:t>
      </w:r>
      <w:r>
        <w:rPr>
          <w:rFonts w:asciiTheme="majorBidi" w:hAnsiTheme="majorBidi" w:cstheme="majorBidi"/>
          <w:szCs w:val="32"/>
        </w:rPr>
        <w:t>), 23 (-), 25 (</w:t>
      </w:r>
      <w:r w:rsidRPr="00CB0122">
        <w:rPr>
          <w:rFonts w:asciiTheme="majorBidi" w:hAnsiTheme="majorBidi" w:cstheme="majorBidi"/>
          <w:szCs w:val="32"/>
        </w:rPr>
        <w:t>Παντοκράτωρ</w:t>
      </w:r>
      <w:r>
        <w:rPr>
          <w:rFonts w:asciiTheme="majorBidi" w:hAnsiTheme="majorBidi" w:cstheme="majorBidi"/>
          <w:szCs w:val="32"/>
        </w:rPr>
        <w:t>), 26 (-); 23:16 (</w:t>
      </w:r>
      <w:r w:rsidRPr="00CB0122">
        <w:rPr>
          <w:rFonts w:asciiTheme="majorBidi" w:hAnsiTheme="majorBidi" w:cstheme="majorBidi"/>
          <w:szCs w:val="32"/>
        </w:rPr>
        <w:t>Παντοκράτωρ</w:t>
      </w:r>
      <w:r>
        <w:rPr>
          <w:rFonts w:asciiTheme="majorBidi" w:hAnsiTheme="majorBidi" w:cstheme="majorBidi"/>
          <w:szCs w:val="32"/>
        </w:rPr>
        <w:t>); 24:1 (-); 27:2 (</w:t>
      </w:r>
      <w:r w:rsidRPr="00057B2B">
        <w:rPr>
          <w:rFonts w:asciiTheme="majorBidi" w:hAnsiTheme="majorBidi" w:cstheme="majorBidi"/>
          <w:szCs w:val="32"/>
        </w:rPr>
        <w:t>Παντοκράτωρ</w:t>
      </w:r>
      <w:r>
        <w:rPr>
          <w:rFonts w:asciiTheme="majorBidi" w:hAnsiTheme="majorBidi" w:cstheme="majorBidi"/>
          <w:szCs w:val="32"/>
        </w:rPr>
        <w:t>), 10 (-), 11 (</w:t>
      </w:r>
      <w:r w:rsidRPr="00057B2B">
        <w:rPr>
          <w:rFonts w:asciiTheme="majorBidi" w:hAnsiTheme="majorBidi" w:cstheme="majorBidi"/>
          <w:szCs w:val="32"/>
        </w:rPr>
        <w:t>Παντοκράτορι</w:t>
      </w:r>
      <w:r>
        <w:rPr>
          <w:rFonts w:asciiTheme="majorBidi" w:hAnsiTheme="majorBidi" w:cstheme="majorBidi"/>
          <w:szCs w:val="32"/>
        </w:rPr>
        <w:t>), 13 (</w:t>
      </w:r>
      <w:r w:rsidRPr="00057B2B">
        <w:rPr>
          <w:rFonts w:asciiTheme="majorBidi" w:hAnsiTheme="majorBidi" w:cstheme="majorBidi"/>
          <w:szCs w:val="32"/>
        </w:rPr>
        <w:t>Παντοκράτορος</w:t>
      </w:r>
      <w:r>
        <w:rPr>
          <w:rFonts w:asciiTheme="majorBidi" w:hAnsiTheme="majorBidi" w:cstheme="majorBidi"/>
          <w:szCs w:val="32"/>
        </w:rPr>
        <w:t>); 29:5 (-); 31:2 (</w:t>
      </w:r>
      <w:r w:rsidRPr="00057B2B">
        <w:rPr>
          <w:rFonts w:asciiTheme="majorBidi" w:hAnsiTheme="majorBidi" w:cstheme="majorBidi"/>
          <w:szCs w:val="32"/>
        </w:rPr>
        <w:t>ἱκανοῦ</w:t>
      </w:r>
      <w:r>
        <w:rPr>
          <w:rFonts w:asciiTheme="majorBidi" w:hAnsiTheme="majorBidi" w:cstheme="majorBidi"/>
          <w:szCs w:val="32"/>
        </w:rPr>
        <w:t>), 35 (-); 32:8 (</w:t>
      </w:r>
      <w:r w:rsidRPr="00066263">
        <w:rPr>
          <w:rFonts w:asciiTheme="majorBidi" w:hAnsiTheme="majorBidi" w:cstheme="majorBidi"/>
          <w:szCs w:val="32"/>
        </w:rPr>
        <w:t>Παντοκράτορός</w:t>
      </w:r>
      <w:r>
        <w:rPr>
          <w:rFonts w:asciiTheme="majorBidi" w:hAnsiTheme="majorBidi" w:cstheme="majorBidi"/>
          <w:szCs w:val="32"/>
        </w:rPr>
        <w:t>); 33:4 (</w:t>
      </w:r>
      <w:r w:rsidRPr="00FE2AB8">
        <w:rPr>
          <w:rFonts w:asciiTheme="majorBidi" w:hAnsiTheme="majorBidi" w:cstheme="majorBidi"/>
          <w:szCs w:val="32"/>
        </w:rPr>
        <w:t>Παντοκράτορος</w:t>
      </w:r>
      <w:r>
        <w:rPr>
          <w:rFonts w:asciiTheme="majorBidi" w:hAnsiTheme="majorBidi" w:cstheme="majorBidi"/>
          <w:szCs w:val="32"/>
        </w:rPr>
        <w:t>); 34:10 (</w:t>
      </w:r>
      <w:r w:rsidRPr="00FE2AB8">
        <w:rPr>
          <w:rFonts w:asciiTheme="majorBidi" w:hAnsiTheme="majorBidi" w:cstheme="majorBidi"/>
          <w:szCs w:val="32"/>
        </w:rPr>
        <w:t>Παντοκράτορος</w:t>
      </w:r>
      <w:r>
        <w:rPr>
          <w:rFonts w:asciiTheme="majorBidi" w:hAnsiTheme="majorBidi" w:cstheme="majorBidi"/>
          <w:szCs w:val="32"/>
        </w:rPr>
        <w:t>), 12 (</w:t>
      </w:r>
      <w:r w:rsidRPr="008F1398">
        <w:rPr>
          <w:rFonts w:asciiTheme="majorBidi" w:hAnsiTheme="majorBidi" w:cstheme="majorBidi"/>
          <w:szCs w:val="32"/>
        </w:rPr>
        <w:t>Παντοκράτωρ</w:t>
      </w:r>
      <w:r>
        <w:rPr>
          <w:rFonts w:asciiTheme="majorBidi" w:hAnsiTheme="majorBidi" w:cstheme="majorBidi"/>
          <w:szCs w:val="32"/>
        </w:rPr>
        <w:t>); 35:13 (</w:t>
      </w:r>
      <w:r w:rsidRPr="008F1398">
        <w:rPr>
          <w:rFonts w:asciiTheme="majorBidi" w:hAnsiTheme="majorBidi" w:cstheme="majorBidi"/>
          <w:szCs w:val="32"/>
        </w:rPr>
        <w:t>Παντοκράτωρ</w:t>
      </w:r>
      <w:r>
        <w:rPr>
          <w:rFonts w:asciiTheme="majorBidi" w:hAnsiTheme="majorBidi" w:cstheme="majorBidi"/>
          <w:szCs w:val="32"/>
        </w:rPr>
        <w:t xml:space="preserve">); 37:23 (22, </w:t>
      </w:r>
      <w:r w:rsidRPr="008F1398">
        <w:rPr>
          <w:rFonts w:asciiTheme="majorBidi" w:hAnsiTheme="majorBidi" w:cstheme="majorBidi"/>
          <w:szCs w:val="32"/>
        </w:rPr>
        <w:t>Παντοκράτορος</w:t>
      </w:r>
      <w:r>
        <w:rPr>
          <w:rFonts w:asciiTheme="majorBidi" w:hAnsiTheme="majorBidi" w:cstheme="majorBidi"/>
          <w:szCs w:val="32"/>
        </w:rPr>
        <w:t xml:space="preserve">, </w:t>
      </w:r>
      <w:r w:rsidRPr="008F1398">
        <w:rPr>
          <w:rFonts w:asciiTheme="majorBidi" w:hAnsiTheme="majorBidi" w:cstheme="majorBidi"/>
          <w:szCs w:val="32"/>
        </w:rPr>
        <w:t>ἰσχύϊ</w:t>
      </w:r>
      <w:r>
        <w:rPr>
          <w:rFonts w:asciiTheme="majorBidi" w:hAnsiTheme="majorBidi" w:cstheme="majorBidi"/>
          <w:szCs w:val="32"/>
        </w:rPr>
        <w:t>); 40:2 (</w:t>
      </w:r>
      <w:r w:rsidRPr="008E6EE6">
        <w:rPr>
          <w:rFonts w:asciiTheme="majorBidi" w:hAnsiTheme="majorBidi" w:cstheme="majorBidi"/>
          <w:szCs w:val="32"/>
        </w:rPr>
        <w:t>ἱκανοῦ</w:t>
      </w:r>
      <w:r>
        <w:rPr>
          <w:rFonts w:asciiTheme="majorBidi" w:hAnsiTheme="majorBidi" w:cstheme="majorBidi"/>
          <w:szCs w:val="32"/>
        </w:rPr>
        <w:t xml:space="preserve">); Psalm 68:14 (67:15, </w:t>
      </w:r>
      <w:r w:rsidRPr="008E6EE6">
        <w:rPr>
          <w:rFonts w:asciiTheme="majorBidi" w:hAnsiTheme="majorBidi" w:cstheme="majorBidi"/>
          <w:szCs w:val="32"/>
        </w:rPr>
        <w:t>ἐπουράνιον</w:t>
      </w:r>
      <w:r>
        <w:rPr>
          <w:rFonts w:asciiTheme="majorBidi" w:hAnsiTheme="majorBidi" w:cstheme="majorBidi"/>
          <w:szCs w:val="32"/>
        </w:rPr>
        <w:t>); 91:1 (-); Isaiah 13:6 (-); Ezekiel 1:24 (-); 10:5 (</w:t>
      </w:r>
      <w:r w:rsidRPr="00FF32C4">
        <w:rPr>
          <w:rFonts w:asciiTheme="majorBidi" w:hAnsiTheme="majorBidi" w:cstheme="majorBidi"/>
          <w:szCs w:val="32"/>
        </w:rPr>
        <w:t>Σαδδαΐ</w:t>
      </w:r>
      <w:r>
        <w:rPr>
          <w:rFonts w:asciiTheme="majorBidi" w:hAnsiTheme="majorBidi" w:cstheme="majorBidi"/>
          <w:szCs w:val="32"/>
        </w:rPr>
        <w:t>); Joel 1:15 (-).</w:t>
      </w:r>
    </w:p>
    <w:p w:rsidR="00E172F8" w:rsidRPr="006F7622" w:rsidRDefault="00E172F8" w:rsidP="00AF759E">
      <w:pPr>
        <w:pStyle w:val="Endnote"/>
      </w:pPr>
      <w:r>
        <w:rPr>
          <w:rFonts w:asciiTheme="majorBidi" w:hAnsiTheme="majorBidi" w:cstheme="majorBidi"/>
          <w:szCs w:val="32"/>
        </w:rPr>
        <w:t xml:space="preserve">This mass of 48 instances, where only one of them is a legitimate translation of </w:t>
      </w:r>
      <w:r>
        <w:t>Shaddai (Ezekiel 10:5); seems to indicate that, except for this one verse, the word, Shaddai, does not occur in the Hebrew text of 200 BC: forty-seven of these appear to be the additions of an overzealous scribe, obsessed with the wrath of God; a scribe who read his own theology into the text.</w:t>
      </w:r>
    </w:p>
  </w:footnote>
  <w:footnote w:id="54">
    <w:p w:rsidR="00E172F8" w:rsidRDefault="00E172F8" w:rsidP="005D79B9">
      <w:pPr>
        <w:pStyle w:val="Endnote"/>
      </w:pPr>
      <w:r>
        <w:rPr>
          <w:rStyle w:val="FootnoteReference"/>
        </w:rPr>
        <w:footnoteRef/>
      </w:r>
      <w:r>
        <w:t xml:space="preserve"> Since only Ezekiel 10:5 is supported by LXX.</w:t>
      </w:r>
      <w:r w:rsidR="005C4A59">
        <w:t xml:space="preserve">  Why did no El-Shaddai legend arise, as with J and E?</w:t>
      </w:r>
    </w:p>
  </w:footnote>
  <w:footnote w:id="55">
    <w:p w:rsidR="00E172F8" w:rsidRDefault="00E172F8" w:rsidP="004D24C9">
      <w:pPr>
        <w:pStyle w:val="Endnote"/>
      </w:pPr>
      <w:r>
        <w:rPr>
          <w:rStyle w:val="FootnoteReference"/>
        </w:rPr>
        <w:footnoteRef/>
      </w:r>
      <w:r>
        <w:t xml:space="preserve"> The quote was taken from a sermon on Jonah by </w:t>
      </w:r>
      <w:r w:rsidRPr="004D24C9">
        <w:t>James Montgomery Boice</w:t>
      </w:r>
      <w:r>
        <w:t xml:space="preserve"> (1938-2000)</w:t>
      </w:r>
    </w:p>
    <w:p w:rsidR="00E172F8" w:rsidRDefault="00E172F8" w:rsidP="004D24C9">
      <w:pPr>
        <w:pStyle w:val="Endnote"/>
      </w:pPr>
      <w:r w:rsidRPr="004D24C9">
        <w:t>https://en.wikipedia.org/wiki/James_Montgomery_Boice</w:t>
      </w:r>
    </w:p>
  </w:footnote>
  <w:footnote w:id="56">
    <w:p w:rsidR="00E172F8" w:rsidRDefault="00E172F8" w:rsidP="00BA3F95">
      <w:pPr>
        <w:pStyle w:val="Endnote"/>
      </w:pPr>
      <w:r>
        <w:rPr>
          <w:rStyle w:val="FootnoteReference"/>
        </w:rPr>
        <w:footnoteRef/>
      </w:r>
      <w:r>
        <w:t xml:space="preserve"> God appeared to Abraham as three men, or three persons: whom he worships by prostration.</w:t>
      </w:r>
    </w:p>
  </w:footnote>
  <w:footnote w:id="57">
    <w:p w:rsidR="00E172F8" w:rsidRDefault="00E172F8" w:rsidP="00D875DC">
      <w:pPr>
        <w:pStyle w:val="Endnote"/>
      </w:pPr>
      <w:r>
        <w:rPr>
          <w:rStyle w:val="FootnoteReference"/>
        </w:rPr>
        <w:footnoteRef/>
      </w:r>
      <w:r>
        <w:t xml:space="preserve"> They in MT, indicating a very ironic Trinitarian plural.</w:t>
      </w:r>
    </w:p>
  </w:footnote>
  <w:footnote w:id="58">
    <w:p w:rsidR="00E172F8" w:rsidRDefault="00E172F8" w:rsidP="00BA3F95">
      <w:pPr>
        <w:pStyle w:val="Endnote"/>
      </w:pPr>
      <w:r>
        <w:rPr>
          <w:rStyle w:val="FootnoteReference"/>
        </w:rPr>
        <w:footnoteRef/>
      </w:r>
      <w:r>
        <w:t xml:space="preserve"> If MT is believed, these verses say, “They said … I will….”  Promising what only God can give, a miraculous pregnancy to a very old woman.  This, if credible, would prove One God in three persons.  Unfortunately, MT is not very reliable, so we should search for Septuagint manuscript variations.  Lord appears for YHWH in both LXX and KJV 13, 17, 19, 19, 20, 22, 26, 33.  Verse 14 has YHWH in MT; God in LXX.  Clearly, the Israelites believed that Abraham was talking to YHWH Elohim.</w:t>
      </w:r>
    </w:p>
  </w:footnote>
  <w:footnote w:id="59">
    <w:p w:rsidR="00E172F8" w:rsidRDefault="00E172F8" w:rsidP="00BA3F95">
      <w:pPr>
        <w:pStyle w:val="Endnote"/>
      </w:pPr>
      <w:r>
        <w:rPr>
          <w:rStyle w:val="FootnoteReference"/>
        </w:rPr>
        <w:footnoteRef/>
      </w:r>
      <w:r>
        <w:t xml:space="preserve"> The later context indicates that these messengers may be Cherubim or Seraphim, high ranking spirit beings we call angels.  However, there is a somewhat remote possibility that MT has suppressed the name, YHWH, in favor of Adonai; we cannot tell from LXX.  Lord translates YHWH in both LXX and KJV at 13, 13, 14, 16, 24, 24, 27.  Elohim 29, 29.  While it seems obvious that this is at most a trope for the Trinity, it is still very possibly a trope.  The outcome takes place at the action and direction of YHWH Elohim.  It is a capital punishment said in some places to be executed directly by God; elsewhere, by the angels.</w:t>
      </w:r>
    </w:p>
  </w:footnote>
  <w:footnote w:id="60">
    <w:p w:rsidR="00E172F8" w:rsidRDefault="00E172F8" w:rsidP="00DD63A4">
      <w:pPr>
        <w:pStyle w:val="Endnote"/>
      </w:pPr>
      <w:r>
        <w:rPr>
          <w:rStyle w:val="FootnoteReference"/>
        </w:rPr>
        <w:footnoteRef/>
      </w:r>
      <w:r>
        <w:t xml:space="preserve"> It is difficult to understand how YHWH and Moses can specify name, with YHWH, if Abraham and others are ignorant of that very name: Exodus 3:14; 6:3, therefore, must convey some other meaning, which we do not completely understand.  Perhaps, understanding, or the lack thereof, is key.  Is it possible that Abraham had and used the name YHWH without understanding its meaning as God specified that meaning in Exodus 3:14?  Genesis 4:26; 12:8; 13:4; 16:13; 26:25</w:t>
      </w:r>
    </w:p>
  </w:footnote>
  <w:footnote w:id="61">
    <w:p w:rsidR="00E172F8" w:rsidRDefault="00E172F8" w:rsidP="004441F3">
      <w:pPr>
        <w:pStyle w:val="Endnote"/>
      </w:pPr>
      <w:r>
        <w:rPr>
          <w:rStyle w:val="FootnoteReference"/>
        </w:rPr>
        <w:footnoteRef/>
      </w:r>
      <w:r>
        <w:t xml:space="preserve"> NB: the same exact phraseology is used of Elohim in Genesis 22:1.</w:t>
      </w:r>
    </w:p>
  </w:footnote>
  <w:footnote w:id="62">
    <w:p w:rsidR="00E172F8" w:rsidRDefault="00E172F8" w:rsidP="004441F3">
      <w:pPr>
        <w:pStyle w:val="Endnote"/>
      </w:pPr>
      <w:r>
        <w:rPr>
          <w:rStyle w:val="FootnoteReference"/>
        </w:rPr>
        <w:footnoteRef/>
      </w:r>
      <w:r>
        <w:t xml:space="preserve"> These A</w:t>
      </w:r>
      <w:r w:rsidRPr="00701087">
        <w:t>ngel</w:t>
      </w:r>
      <w:r>
        <w:t xml:space="preserve"> </w:t>
      </w:r>
      <w:r w:rsidRPr="00701087">
        <w:t>of</w:t>
      </w:r>
      <w:r>
        <w:t xml:space="preserve"> </w:t>
      </w:r>
      <w:r w:rsidRPr="00701087">
        <w:t>the</w:t>
      </w:r>
      <w:r>
        <w:t xml:space="preserve"> </w:t>
      </w:r>
      <w:r w:rsidRPr="00701087">
        <w:t>Lord</w:t>
      </w:r>
      <w:r>
        <w:t xml:space="preserve"> passages are all surprising and unusual.  We find it strange that a hypothesis of an AL legend, never developed to attend the false J-E legends.  J and E occur so frequently that they are unremarkable; here, AL, which is truly amazing, deserves no comment from the J-E gainsayers.</w:t>
      </w:r>
    </w:p>
    <w:p w:rsidR="00E172F8" w:rsidRDefault="00E172F8" w:rsidP="00AE1E98">
      <w:pPr>
        <w:pStyle w:val="Endnote"/>
      </w:pPr>
      <w:r>
        <w:t>This passage is distinctly Christological; here the trope is very clear, extending to a heartrending experience which predicts the future reality.</w:t>
      </w:r>
    </w:p>
    <w:p w:rsidR="00E172F8" w:rsidRDefault="00E172F8" w:rsidP="00266B19">
      <w:pPr>
        <w:pStyle w:val="Endnote"/>
      </w:pPr>
      <w:r>
        <w:t>Again, if the Christology is proved; so, also, is the Trineology proved.</w:t>
      </w:r>
    </w:p>
  </w:footnote>
  <w:footnote w:id="63">
    <w:p w:rsidR="00E172F8" w:rsidRDefault="00E172F8" w:rsidP="00C17E88">
      <w:pPr>
        <w:pStyle w:val="Endnote"/>
      </w:pPr>
      <w:r>
        <w:rPr>
          <w:rStyle w:val="FootnoteReference"/>
        </w:rPr>
        <w:footnoteRef/>
      </w:r>
      <w:r>
        <w:t xml:space="preserve"> This new term for God seems almost too trivial to mention; especially, with no evident connection to Trineology.  Abraham first used the expression in Genesis 20:11: it is a rare idea in Scripture.  Genesis 31:42, 53; 1 Samuel 11:7; 2 Samuel 23:3</w:t>
      </w:r>
    </w:p>
  </w:footnote>
  <w:footnote w:id="64">
    <w:p w:rsidR="00E172F8" w:rsidRDefault="00E172F8" w:rsidP="007D0851">
      <w:pPr>
        <w:pStyle w:val="Endnote"/>
      </w:pPr>
      <w:r>
        <w:rPr>
          <w:rStyle w:val="FootnoteReference"/>
        </w:rPr>
        <w:footnoteRef/>
      </w:r>
      <w:r>
        <w:t xml:space="preserve"> This section parallels </w:t>
      </w:r>
      <w:r w:rsidRPr="007D0851">
        <w:t>Exodus 3:13-16; 6:2-3</w:t>
      </w:r>
      <w:r>
        <w:t xml:space="preserve">.  Jacob never gets an answer to his question.  </w:t>
      </w:r>
      <w:r w:rsidRPr="007D0851">
        <w:t>Exodus 6:2-3</w:t>
      </w:r>
      <w:r>
        <w:t xml:space="preserve"> may very well be citing that fact.  There are other indications that Abraham knew the name; but, Jacob evidently did not know it.</w:t>
      </w:r>
    </w:p>
  </w:footnote>
  <w:footnote w:id="65">
    <w:p w:rsidR="00E172F8" w:rsidRDefault="00E172F8" w:rsidP="002E4AB3">
      <w:pPr>
        <w:pStyle w:val="Endnote"/>
      </w:pPr>
      <w:r>
        <w:rPr>
          <w:rStyle w:val="FootnoteReference"/>
        </w:rPr>
        <w:footnoteRef/>
      </w:r>
      <w:r>
        <w:t xml:space="preserve"> If an untranslated name, the change from hireq yod (</w:t>
      </w:r>
      <w:r w:rsidRPr="00CF7A6E">
        <w:rPr>
          <w:rFonts w:asciiTheme="majorBidi" w:hAnsiTheme="majorBidi" w:cstheme="majorBidi"/>
          <w:szCs w:val="32"/>
          <w:rtl/>
          <w:lang w:bidi="he-IL"/>
        </w:rPr>
        <w:t>ִי</w:t>
      </w:r>
      <w:r>
        <w:t>) to shureq (</w:t>
      </w:r>
      <w:r w:rsidRPr="00CF7A6E">
        <w:rPr>
          <w:rFonts w:asciiTheme="majorBidi" w:hAnsiTheme="majorBidi" w:cstheme="majorBidi"/>
          <w:szCs w:val="32"/>
          <w:rtl/>
          <w:lang w:bidi="he-IL"/>
        </w:rPr>
        <w:t>וּ</w:t>
      </w:r>
      <w:r>
        <w:t>) is almost certainly an error in the Hebrew MT; there was no pointing in the original manuscripts: only a slip of pen, smudge of dirt, or accidental erasure is required to turn yod (</w:t>
      </w:r>
      <w:r w:rsidRPr="00CF7A6E">
        <w:rPr>
          <w:rFonts w:asciiTheme="majorBidi" w:hAnsiTheme="majorBidi" w:cstheme="majorBidi"/>
          <w:szCs w:val="32"/>
          <w:rtl/>
          <w:lang w:bidi="he-IL"/>
        </w:rPr>
        <w:t>י</w:t>
      </w:r>
      <w:r>
        <w:t>) into vav (</w:t>
      </w:r>
      <w:r w:rsidRPr="00CF7A6E">
        <w:rPr>
          <w:rFonts w:asciiTheme="majorBidi" w:hAnsiTheme="majorBidi" w:cstheme="majorBidi"/>
          <w:szCs w:val="32"/>
          <w:rtl/>
          <w:lang w:bidi="he-IL"/>
        </w:rPr>
        <w:t>ו</w:t>
      </w:r>
      <w:r>
        <w:t xml:space="preserve">).  Septuagint translates both locations as Appearance of God (with and without specific articles): </w:t>
      </w:r>
      <w:r w:rsidRPr="00CF7A6E">
        <w:t>Εἶ</w:t>
      </w:r>
      <w:r>
        <w:t xml:space="preserve">δος </w:t>
      </w:r>
      <w:r w:rsidRPr="00CF7A6E">
        <w:t>Θεοῦ</w:t>
      </w:r>
      <w:r>
        <w:t xml:space="preserve">, and </w:t>
      </w:r>
      <w:r w:rsidRPr="00CF7A6E">
        <w:t>τὸ</w:t>
      </w:r>
      <w:r>
        <w:t xml:space="preserve"> </w:t>
      </w:r>
      <w:r w:rsidRPr="00CF7A6E">
        <w:t>εἶ</w:t>
      </w:r>
      <w:r>
        <w:t xml:space="preserve">δος </w:t>
      </w:r>
      <w:r w:rsidRPr="00CF7A6E">
        <w:t>τοῦ Θεοῦ</w:t>
      </w:r>
      <w:r>
        <w:t>; rather than face (</w:t>
      </w:r>
      <w:r w:rsidRPr="0064672C">
        <w:rPr>
          <w:rFonts w:asciiTheme="majorBidi" w:hAnsiTheme="majorBidi" w:cstheme="majorBidi"/>
          <w:szCs w:val="32"/>
          <w:rtl/>
          <w:lang w:bidi="he-IL"/>
        </w:rPr>
        <w:t>פָּנִ֣ים</w:t>
      </w:r>
      <w:r>
        <w:t xml:space="preserve"> | </w:t>
      </w:r>
      <w:r w:rsidRPr="0064672C">
        <w:t>πρόσωπον</w:t>
      </w:r>
      <w:r>
        <w:t xml:space="preserve">).  The Septuagint places emphasis on the visibility of God: for which the face to face encounter is the outcome.  Brenton’s translation is unfortunate, failing to deal with the difference between </w:t>
      </w:r>
      <w:r w:rsidRPr="00CF7A6E">
        <w:t xml:space="preserve">εἶδος </w:t>
      </w:r>
      <w:r>
        <w:t xml:space="preserve">and </w:t>
      </w:r>
      <w:r w:rsidRPr="0064672C">
        <w:t>πρόσωπον</w:t>
      </w:r>
      <w:r>
        <w:t>.</w:t>
      </w:r>
    </w:p>
  </w:footnote>
  <w:footnote w:id="66">
    <w:p w:rsidR="00E172F8" w:rsidRDefault="00E172F8" w:rsidP="003457BE">
      <w:pPr>
        <w:pStyle w:val="Endnote"/>
      </w:pPr>
      <w:r>
        <w:rPr>
          <w:rStyle w:val="FootnoteReference"/>
        </w:rPr>
        <w:footnoteRef/>
      </w:r>
      <w:r>
        <w:t xml:space="preserve"> Jacob has been praying with God throughout this strange chapter.  While Jacob is enduring an extended encampment, he sees the encampment of God paralleling his encampment.  The word camp or encampment is repeated four times, indicating an extreme emphasis in Hebrew idiom (verses 1-2).  Jacob is greatly terrified and perplexed at the aspect of confrontation with his brother; this, in spite of the fact that God has assured him of His direction (verse 7).  Unnerved, Jacob prays for deliverance from his brother to the God of his fathers, Abraham and Isaac, “O YHWH” (verses 9-12).  In spite of numerous prayers and precautions, he awakes in the middle of the night and moves his family across the raging Jabbok (verses 22-23).</w:t>
      </w:r>
    </w:p>
    <w:p w:rsidR="00E172F8" w:rsidRDefault="00E172F8" w:rsidP="00232D89">
      <w:pPr>
        <w:pStyle w:val="Endnote"/>
      </w:pPr>
      <w:r>
        <w:t>The ensuing wrestling match is said to be with a man (</w:t>
      </w:r>
      <w:r w:rsidRPr="00292D38">
        <w:rPr>
          <w:rFonts w:asciiTheme="majorBidi" w:hAnsiTheme="majorBidi" w:cstheme="majorBidi"/>
          <w:szCs w:val="32"/>
          <w:rtl/>
          <w:lang w:bidi="he-IL"/>
        </w:rPr>
        <w:t>אִישׁ֙</w:t>
      </w:r>
      <w:r>
        <w:t xml:space="preserve"> | </w:t>
      </w:r>
      <w:r w:rsidRPr="00292D38">
        <w:t>ἄνθρωπος</w:t>
      </w:r>
      <w:r>
        <w:t>), Who, later turns out to be God (</w:t>
      </w:r>
      <w:r w:rsidRPr="005D6C4B">
        <w:rPr>
          <w:rFonts w:asciiTheme="majorBidi" w:hAnsiTheme="majorBidi" w:cstheme="majorBidi"/>
          <w:szCs w:val="32"/>
          <w:rtl/>
          <w:lang w:bidi="he-IL"/>
        </w:rPr>
        <w:t>אֱלֹהִ֛ים</w:t>
      </w:r>
      <w:r>
        <w:t xml:space="preserve"> | </w:t>
      </w:r>
      <w:r w:rsidRPr="005D6C4B">
        <w:t>Θεοῦ</w:t>
      </w:r>
      <w:r>
        <w:t>).  The Theophany is both visible and tangible; it leaves Jacob indelibly and unquestionably marked; it results in a name change from Jacob to Israel, which name giving is primarily God’s prerogative throughout the Bible.  It is difficult to weigh all these factors without having some idea of plurality within the Oneness of God.</w:t>
      </w:r>
    </w:p>
    <w:p w:rsidR="00E172F8" w:rsidRDefault="00E172F8" w:rsidP="00232D89">
      <w:pPr>
        <w:pStyle w:val="Endnote"/>
      </w:pPr>
      <w:r>
        <w:t>The use of the term, man, seems prophetically Messianic to us.</w:t>
      </w:r>
    </w:p>
    <w:p w:rsidR="00E172F8" w:rsidRPr="003457BE" w:rsidRDefault="00E172F8" w:rsidP="003457BE">
      <w:pPr>
        <w:pStyle w:val="Endnote"/>
      </w:pPr>
      <w:r w:rsidRPr="003457BE">
        <w:t>Jacob’s request to learn the name of God, prefiguring Moses’ similar request, is denied.</w:t>
      </w:r>
    </w:p>
  </w:footnote>
  <w:footnote w:id="67">
    <w:p w:rsidR="00E172F8" w:rsidRDefault="00E172F8" w:rsidP="000F7022">
      <w:pPr>
        <w:pStyle w:val="Endnote"/>
      </w:pPr>
      <w:r>
        <w:rPr>
          <w:rStyle w:val="FootnoteReference"/>
        </w:rPr>
        <w:footnoteRef/>
      </w:r>
      <w:r>
        <w:t xml:space="preserve"> NB that the verse numbers are out of sync: for example, verse 24 in English and Greek is verse 25 in Hebrew.</w:t>
      </w:r>
    </w:p>
  </w:footnote>
  <w:footnote w:id="68">
    <w:p w:rsidR="00E172F8" w:rsidRDefault="00E172F8" w:rsidP="00DD70A2">
      <w:pPr>
        <w:pStyle w:val="Endnote"/>
      </w:pPr>
      <w:r>
        <w:rPr>
          <w:rStyle w:val="FootnoteReference"/>
        </w:rPr>
        <w:footnoteRef/>
      </w:r>
      <w:r>
        <w:t xml:space="preserve"> Is the </w:t>
      </w:r>
      <w:r w:rsidRPr="00E16576">
        <w:t>Spirit of God</w:t>
      </w:r>
      <w:r>
        <w:t xml:space="preserve"> (</w:t>
      </w:r>
      <w:r w:rsidRPr="00A5118F">
        <w:rPr>
          <w:rFonts w:asciiTheme="majorBidi" w:hAnsiTheme="majorBidi" w:cstheme="majorBidi"/>
          <w:szCs w:val="32"/>
          <w:rtl/>
          <w:lang w:bidi="he-IL"/>
        </w:rPr>
        <w:t>ר֥וּחַ אֱלֹהִ֖ים</w:t>
      </w:r>
      <w:r>
        <w:t xml:space="preserve"> | </w:t>
      </w:r>
      <w:r w:rsidRPr="00A5118F">
        <w:t>πνεῦμα Θεοῦ</w:t>
      </w:r>
      <w:r>
        <w:t>) spoken of as a distinct person</w:t>
      </w:r>
      <w:r w:rsidRPr="00A5118F">
        <w:t xml:space="preserve"> </w:t>
      </w:r>
      <w:r>
        <w:t>here?  Ironically, Pharaoh acknowledges all these things; but, in the ensuing hierarchy of leadership he manages to forget God, and leave Him out of the picture.</w:t>
      </w:r>
    </w:p>
    <w:p w:rsidR="00E172F8" w:rsidRDefault="00E172F8" w:rsidP="00DD70A2">
      <w:pPr>
        <w:pStyle w:val="Endnote"/>
      </w:pPr>
      <w:r>
        <w:t xml:space="preserve">As an Old Testament Christology proves the Trinity; so also, does an Old Testament Pneumatology thoroughly establish the Trinity.  </w:t>
      </w:r>
      <w:r w:rsidRPr="00E16576">
        <w:t>Spirit of God</w:t>
      </w:r>
      <w:r>
        <w:t xml:space="preserve"> is found in Genesis 1:2; 41:38; Exodus 31:3; 35:31; Numbers 24:2; 1 Samuel 10:10; 11:6; 19:20, 23; 2 Chronicles 15:1; 24:20; Job 27:3; 33:4; Ezekiel 11:24.  Holy Spirit is named at Psalm 51:11; Isaiah 63:10, 11.  Job 33:4 has, </w:t>
      </w:r>
      <w:r w:rsidRPr="00066263">
        <w:t>πνεῦμα θεῖον</w:t>
      </w:r>
      <w:r>
        <w:t>.</w:t>
      </w:r>
    </w:p>
  </w:footnote>
  <w:footnote w:id="69">
    <w:p w:rsidR="00E172F8" w:rsidRDefault="00E172F8" w:rsidP="009D6163">
      <w:pPr>
        <w:pStyle w:val="Endnote"/>
      </w:pPr>
      <w:r>
        <w:rPr>
          <w:rStyle w:val="FootnoteReference"/>
        </w:rPr>
        <w:footnoteRef/>
      </w:r>
      <w:r>
        <w:t xml:space="preserve"> The Christology of the triumphal entry on Good Friday is unmistakable.</w:t>
      </w:r>
    </w:p>
  </w:footnote>
  <w:footnote w:id="70">
    <w:p w:rsidR="00E172F8" w:rsidRDefault="00E172F8" w:rsidP="00826E87">
      <w:pPr>
        <w:pStyle w:val="Endnote"/>
      </w:pPr>
      <w:r>
        <w:rPr>
          <w:rStyle w:val="FootnoteReference"/>
        </w:rPr>
        <w:footnoteRef/>
      </w:r>
      <w:r>
        <w:t xml:space="preserve"> This significant Theophany will introduce or reintroduce YHWH (verses 4, 7, 15, 16, 18 (2x), and more) to the Israelite people; who have either forgotten YHWH since the days of Isaac; or, if the name was known, even to Abraham, its significance is unknown; or the name was never known, it was inserted as an explanation by editors.  In any case, neither Israel nor the Israelites had as close a relationship with God, as did Abraham and Isaac before them… as Genesis draws to a close, the references to God seem to decrease.</w:t>
      </w:r>
    </w:p>
    <w:p w:rsidR="00E172F8" w:rsidRDefault="00E172F8" w:rsidP="00826E87">
      <w:pPr>
        <w:pStyle w:val="Endnote"/>
      </w:pPr>
      <w:r>
        <w:t>He is God: verses 4 (LXX has Lord 2x), 6 (5x), 11, 12, 13 (2x), 14, 15 (5x), 16 (2x), 18 (2x).  The repetitions vary between LXX and MT.</w:t>
      </w:r>
    </w:p>
  </w:footnote>
  <w:footnote w:id="71">
    <w:p w:rsidR="00E172F8" w:rsidRDefault="00E172F8" w:rsidP="00F27310">
      <w:pPr>
        <w:pStyle w:val="Endnote"/>
      </w:pPr>
      <w:r>
        <w:rPr>
          <w:rStyle w:val="FootnoteReference"/>
        </w:rPr>
        <w:footnoteRef/>
      </w:r>
      <w:r>
        <w:t xml:space="preserve"> God reveals His special name, which we usually suppose, to be YHWH.  What is the source of this name, YHWH?  Its origin is certainly not from Scripture; more likely YHWH is sourced in Oral Torah or other Jewish mystical sources.</w:t>
      </w:r>
    </w:p>
  </w:footnote>
  <w:footnote w:id="72">
    <w:p w:rsidR="00E172F8" w:rsidRDefault="00E172F8" w:rsidP="00657012">
      <w:pPr>
        <w:pStyle w:val="Endnote"/>
      </w:pPr>
      <w:r>
        <w:rPr>
          <w:rStyle w:val="FootnoteReference"/>
        </w:rPr>
        <w:footnoteRef/>
      </w:r>
      <w:r>
        <w:t xml:space="preserve"> Exodus 33:19 has the very similar:</w:t>
      </w:r>
      <w:r>
        <w:br/>
      </w:r>
      <w:r w:rsidRPr="00B20601">
        <w:rPr>
          <w:rFonts w:asciiTheme="majorBidi" w:hAnsiTheme="majorBidi" w:cstheme="majorBidi"/>
          <w:szCs w:val="32"/>
          <w:rtl/>
          <w:lang w:bidi="he-IL"/>
        </w:rPr>
        <w:t>אָחֹ֔ן</w:t>
      </w:r>
      <w:r>
        <w:t xml:space="preserve"> </w:t>
      </w:r>
      <w:r w:rsidRPr="00B20601">
        <w:rPr>
          <w:rFonts w:asciiTheme="majorBidi" w:hAnsiTheme="majorBidi" w:cstheme="majorBidi"/>
          <w:szCs w:val="32"/>
          <w:rtl/>
          <w:lang w:bidi="he-IL"/>
        </w:rPr>
        <w:t>וְ</w:t>
      </w:r>
      <w:r>
        <w:rPr>
          <w:rFonts w:asciiTheme="majorBidi" w:hAnsiTheme="majorBidi" w:cstheme="majorBidi"/>
          <w:szCs w:val="32"/>
          <w:rtl/>
          <w:lang w:bidi="he-IL"/>
        </w:rPr>
        <w:t>חַנֹּתִי֙</w:t>
      </w:r>
      <w:r>
        <w:rPr>
          <w:rFonts w:hAnsiTheme="majorBidi" w:cstheme="majorBidi"/>
          <w:szCs w:val="32"/>
          <w:rtl/>
        </w:rPr>
        <w:t xml:space="preserve"> </w:t>
      </w:r>
      <w:r>
        <w:rPr>
          <w:rFonts w:asciiTheme="majorBidi" w:hAnsiTheme="majorBidi" w:cstheme="majorBidi"/>
          <w:szCs w:val="32"/>
          <w:rtl/>
          <w:lang w:bidi="he-IL"/>
        </w:rPr>
        <w:t>אֶת־אֲשֶׁ֣ר</w:t>
      </w:r>
      <w:r>
        <w:rPr>
          <w:rFonts w:asciiTheme="majorBidi" w:hAnsiTheme="majorBidi" w:cstheme="majorBidi"/>
          <w:szCs w:val="32"/>
          <w:lang w:bidi="he-IL"/>
        </w:rPr>
        <w:t>,</w:t>
      </w:r>
      <w:r>
        <w:rPr>
          <w:rFonts w:asciiTheme="majorBidi" w:hAnsiTheme="majorBidi" w:cstheme="majorBidi"/>
          <w:szCs w:val="32"/>
        </w:rPr>
        <w:t xml:space="preserve"> I am merciful to that I am merciful </w:t>
      </w:r>
      <w:r>
        <w:t xml:space="preserve">and, </w:t>
      </w:r>
      <w:r>
        <w:br/>
      </w:r>
      <w:r w:rsidRPr="002C540F">
        <w:rPr>
          <w:rFonts w:asciiTheme="majorBidi" w:hAnsiTheme="majorBidi" w:cs="Times New Roman"/>
          <w:szCs w:val="32"/>
          <w:rtl/>
          <w:lang w:bidi="he-IL"/>
        </w:rPr>
        <w:t>אֲרַחֵֽם</w:t>
      </w:r>
      <w:r>
        <w:rPr>
          <w:rFonts w:asciiTheme="majorBidi" w:hAnsiTheme="majorBidi" w:cs="Times New Roman"/>
          <w:szCs w:val="32"/>
          <w:lang w:bidi="he-IL"/>
        </w:rPr>
        <w:t xml:space="preserve"> </w:t>
      </w:r>
      <w:r>
        <w:rPr>
          <w:rFonts w:asciiTheme="majorBidi" w:hAnsiTheme="majorBidi" w:cstheme="majorBidi"/>
          <w:szCs w:val="32"/>
          <w:rtl/>
          <w:lang w:bidi="he-IL"/>
        </w:rPr>
        <w:t>אֶת־אֲשֶׁ֣ר</w:t>
      </w:r>
      <w:r>
        <w:rPr>
          <w:rFonts w:asciiTheme="majorBidi" w:hAnsiTheme="majorBidi" w:cs="Times New Roman"/>
          <w:szCs w:val="32"/>
          <w:lang w:bidi="he-IL"/>
        </w:rPr>
        <w:t xml:space="preserve"> </w:t>
      </w:r>
      <w:r w:rsidRPr="002C540F">
        <w:rPr>
          <w:rFonts w:asciiTheme="majorBidi" w:hAnsiTheme="majorBidi" w:cs="Times New Roman"/>
          <w:szCs w:val="32"/>
          <w:rtl/>
          <w:lang w:bidi="he-IL"/>
        </w:rPr>
        <w:t>וְרִחַמְתִּ֖י</w:t>
      </w:r>
      <w:r>
        <w:t xml:space="preserve">, </w:t>
      </w:r>
      <w:r>
        <w:rPr>
          <w:rFonts w:asciiTheme="majorBidi" w:hAnsiTheme="majorBidi" w:cstheme="majorBidi"/>
          <w:szCs w:val="32"/>
        </w:rPr>
        <w:t>I show pity to that I show pity.  God is giving us a glimpse of His inner essence: I Am is compassionate, loving, merciful, showing pity, and tender hearted in essence.</w:t>
      </w:r>
    </w:p>
  </w:footnote>
  <w:footnote w:id="73">
    <w:p w:rsidR="00E172F8" w:rsidRDefault="00E172F8" w:rsidP="006A23CF">
      <w:pPr>
        <w:pStyle w:val="Endnote"/>
      </w:pPr>
      <w:r>
        <w:rPr>
          <w:rStyle w:val="FootnoteReference"/>
        </w:rPr>
        <w:footnoteRef/>
      </w:r>
      <w:r>
        <w:t xml:space="preserve"> Note that Westminster Leningrad Codex (WLC) is frequently defective in that the holam over the vav is missing.  The whole Niqqud system is the invention of the Masoretes.</w:t>
      </w:r>
    </w:p>
    <w:p w:rsidR="00E172F8" w:rsidRDefault="00E172F8" w:rsidP="006A23CF">
      <w:pPr>
        <w:pStyle w:val="Endnote"/>
      </w:pPr>
      <w:hyperlink r:id="rId17" w:history="1">
        <w:r w:rsidRPr="00C371EB">
          <w:rPr>
            <w:rStyle w:val="Hyperlink"/>
          </w:rPr>
          <w:t>https://en.wikipedia.org/wiki/Holam</w:t>
        </w:r>
      </w:hyperlink>
    </w:p>
    <w:p w:rsidR="00E172F8" w:rsidRDefault="00E172F8" w:rsidP="006A23CF">
      <w:pPr>
        <w:pStyle w:val="Endnote"/>
      </w:pPr>
      <w:hyperlink r:id="rId18" w:history="1">
        <w:r w:rsidRPr="00C371EB">
          <w:rPr>
            <w:rStyle w:val="Hyperlink"/>
          </w:rPr>
          <w:t>https://en.wikipedia.org/wiki/Niqqud</w:t>
        </w:r>
      </w:hyperlink>
    </w:p>
    <w:p w:rsidR="00E172F8" w:rsidRDefault="00E172F8" w:rsidP="006A23CF">
      <w:pPr>
        <w:pStyle w:val="Endnote"/>
      </w:pPr>
      <w:hyperlink r:id="rId19" w:history="1">
        <w:r w:rsidRPr="00C371EB">
          <w:rPr>
            <w:rStyle w:val="Hyperlink"/>
          </w:rPr>
          <w:t>https://www.biblegateway.com/passage/?search=Exodus%204&amp;version=WLC</w:t>
        </w:r>
      </w:hyperlink>
    </w:p>
  </w:footnote>
  <w:footnote w:id="74">
    <w:p w:rsidR="00E172F8" w:rsidRDefault="00E172F8" w:rsidP="004142FA">
      <w:pPr>
        <w:pStyle w:val="Endnote"/>
      </w:pPr>
      <w:r>
        <w:rPr>
          <w:rStyle w:val="FootnoteReference"/>
        </w:rPr>
        <w:footnoteRef/>
      </w:r>
      <w:r>
        <w:t xml:space="preserve">  As in John, where we repeatedly see “</w:t>
      </w:r>
      <w:r w:rsidRPr="001D758B">
        <w:rPr>
          <w:b/>
          <w:bCs/>
          <w:i/>
          <w:iCs/>
          <w:u w:val="single"/>
        </w:rPr>
        <w:t>I Am</w:t>
      </w:r>
      <w:r>
        <w:t>” (John 4:26; 6:35; 7:28, 28, 33; 8:12, 28, 58; 9:39; 10:7; 11:25; 14:6; 18:5, 8, 37; 20:17).</w:t>
      </w:r>
    </w:p>
  </w:footnote>
  <w:footnote w:id="75">
    <w:p w:rsidR="00E172F8" w:rsidRDefault="00E172F8" w:rsidP="00D742AF">
      <w:pPr>
        <w:pStyle w:val="Endnote"/>
      </w:pPr>
      <w:r>
        <w:rPr>
          <w:rStyle w:val="FootnoteReference"/>
        </w:rPr>
        <w:footnoteRef/>
      </w:r>
      <w:r>
        <w:t xml:space="preserve"> This may very well be the only surviving Hebrew manuscript evidence for Exodus 6:3; Exodus 6:3 is not listed in the Dead Sea Scrolls corpus.  See discussion under Genesis 17:1.  El-Shaddai is a fiction.</w:t>
      </w:r>
    </w:p>
    <w:p w:rsidR="00E172F8" w:rsidRDefault="00E172F8" w:rsidP="00D742AF">
      <w:pPr>
        <w:pStyle w:val="Endnote"/>
      </w:pPr>
      <w:hyperlink r:id="rId20" w:history="1">
        <w:r w:rsidRPr="00C371EB">
          <w:rPr>
            <w:rStyle w:val="Hyperlink"/>
          </w:rPr>
          <w:t>https://en.wikipedia.org/wiki/Dead_Sea_Scrolls</w:t>
        </w:r>
      </w:hyperlink>
    </w:p>
  </w:footnote>
  <w:footnote w:id="76">
    <w:p w:rsidR="00E172F8" w:rsidRDefault="00E172F8" w:rsidP="005721C2">
      <w:pPr>
        <w:pStyle w:val="Endnote"/>
      </w:pPr>
      <w:r>
        <w:rPr>
          <w:rStyle w:val="FootnoteReference"/>
        </w:rPr>
        <w:footnoteRef/>
      </w:r>
      <w:r>
        <w:t xml:space="preserve"> </w:t>
      </w:r>
      <w:r w:rsidRPr="005721C2">
        <w:t>Deuteronomy</w:t>
      </w:r>
      <w:r>
        <w:t xml:space="preserve"> 17:6; </w:t>
      </w:r>
      <w:r w:rsidRPr="005721C2">
        <w:t>19:15</w:t>
      </w:r>
      <w:r>
        <w:t xml:space="preserve">; 1 Kings 21:10, 13; Matthew 18:16; 26:60; </w:t>
      </w:r>
      <w:r w:rsidRPr="005721C2">
        <w:t>2 Corinthians 13:1</w:t>
      </w:r>
      <w:r>
        <w:t>; 1 Timothy 5:19; Hebrews 10:28; Revelation 11:3</w:t>
      </w:r>
    </w:p>
  </w:footnote>
  <w:footnote w:id="77">
    <w:p w:rsidR="00E172F8" w:rsidRDefault="00E172F8" w:rsidP="00E26EF4">
      <w:pPr>
        <w:pStyle w:val="Endnote"/>
      </w:pPr>
      <w:r>
        <w:rPr>
          <w:rStyle w:val="FootnoteReference"/>
        </w:rPr>
        <w:footnoteRef/>
      </w:r>
      <w:r>
        <w:t xml:space="preserve"> </w:t>
      </w:r>
      <w:hyperlink r:id="rId21" w:anchor="cite_ref-501" w:history="1">
        <w:r w:rsidRPr="00C06132">
          <w:rPr>
            <w:rStyle w:val="Hyperlink"/>
          </w:rPr>
          <w:t>https://en.wikipedia.org/wiki/Dead_Sea_Scrolls#cite_ref-501</w:t>
        </w:r>
      </w:hyperlink>
    </w:p>
    <w:p w:rsidR="00E172F8" w:rsidRDefault="00E172F8" w:rsidP="00E26EF4">
      <w:pPr>
        <w:pStyle w:val="Endnote"/>
      </w:pPr>
      <w:r w:rsidRPr="00C41678">
        <w:t>Fagan, Brian M., and Charlotte Beck,</w:t>
      </w:r>
      <w:r>
        <w:t xml:space="preserve"> </w:t>
      </w:r>
      <w:r w:rsidRPr="00C41678">
        <w:rPr>
          <w:i/>
          <w:iCs/>
          <w:u w:val="single"/>
        </w:rPr>
        <w:t>The Oxford Companion to Archeology</w:t>
      </w:r>
      <w:r>
        <w:t>, entry on the “</w:t>
      </w:r>
      <w:r w:rsidRPr="00C41678">
        <w:t>Dead sea scrolls</w:t>
      </w:r>
      <w:r>
        <w:t>”</w:t>
      </w:r>
      <w:r w:rsidRPr="00C41678">
        <w:t>, Oxford University Press, 1996.</w:t>
      </w:r>
    </w:p>
  </w:footnote>
  <w:footnote w:id="78">
    <w:p w:rsidR="00E172F8" w:rsidRDefault="00E172F8" w:rsidP="003F5AD0">
      <w:pPr>
        <w:pStyle w:val="Endnote"/>
      </w:pPr>
      <w:r>
        <w:rPr>
          <w:rStyle w:val="FootnoteReference"/>
        </w:rPr>
        <w:footnoteRef/>
      </w:r>
      <w:r>
        <w:t xml:space="preserve"> </w:t>
      </w:r>
      <w:hyperlink r:id="rId22" w:anchor="cite_ref-502" w:history="1">
        <w:r w:rsidRPr="00C371EB">
          <w:rPr>
            <w:rStyle w:val="Hyperlink"/>
          </w:rPr>
          <w:t>https://en.wikipedia.org/wiki/Dead_Sea_Scrolls#cite_ref-502</w:t>
        </w:r>
      </w:hyperlink>
    </w:p>
    <w:p w:rsidR="00E172F8" w:rsidRPr="00167D20" w:rsidRDefault="00E172F8" w:rsidP="00167D20">
      <w:pPr>
        <w:pStyle w:val="Endnote"/>
      </w:pPr>
      <w:r w:rsidRPr="00167D20">
        <w:t>Archer, Gleason (1964).</w:t>
      </w:r>
      <w:r>
        <w:t xml:space="preserve">  </w:t>
      </w:r>
      <w:r w:rsidRPr="00167D20">
        <w:rPr>
          <w:i/>
          <w:iCs/>
          <w:u w:val="single"/>
        </w:rPr>
        <w:t>A Survey of Old Testament Introduction</w:t>
      </w:r>
      <w:r w:rsidRPr="00167D20">
        <w:t>. Chicago: Moody Press. p.</w:t>
      </w:r>
      <w:r>
        <w:t xml:space="preserve"> </w:t>
      </w:r>
      <w:r w:rsidRPr="00167D20">
        <w:t>65.</w:t>
      </w:r>
    </w:p>
  </w:footnote>
  <w:footnote w:id="79">
    <w:p w:rsidR="00E172F8" w:rsidRDefault="00E172F8" w:rsidP="00B23307">
      <w:pPr>
        <w:pStyle w:val="Endnote"/>
      </w:pPr>
      <w:r>
        <w:rPr>
          <w:rStyle w:val="FootnoteReference"/>
        </w:rPr>
        <w:footnoteRef/>
      </w:r>
      <w:r>
        <w:t xml:space="preserve"> This is not the first henotheistic statement we have encountered; it is one of the clearest: but, of course, if there is plurality in unity, then it isn’t henotheism, is it?  There is no other God than this God: He is intent on proving exactly that.</w:t>
      </w:r>
    </w:p>
  </w:footnote>
  <w:footnote w:id="80">
    <w:p w:rsidR="00E172F8" w:rsidRDefault="00E172F8" w:rsidP="002214B3">
      <w:pPr>
        <w:pStyle w:val="Endnote"/>
      </w:pPr>
      <w:r>
        <w:rPr>
          <w:rStyle w:val="FootnoteReference"/>
        </w:rPr>
        <w:footnoteRef/>
      </w:r>
      <w:r>
        <w:t xml:space="preserve"> There is much debate over whether this Pharaoh dies in the Red Sea crossing: this appears to promise this Pharaoh that he will be punished by death at the hand of God.</w:t>
      </w:r>
    </w:p>
  </w:footnote>
  <w:footnote w:id="81">
    <w:p w:rsidR="00E172F8" w:rsidRDefault="00E172F8" w:rsidP="00AF133B">
      <w:pPr>
        <w:pStyle w:val="Endnote"/>
      </w:pPr>
      <w:r>
        <w:rPr>
          <w:rStyle w:val="FootnoteReference"/>
        </w:rPr>
        <w:footnoteRef/>
      </w:r>
      <w:r>
        <w:t xml:space="preserve"> The death of the firstborn is an obvious major Christ typology.</w:t>
      </w:r>
    </w:p>
  </w:footnote>
  <w:footnote w:id="82">
    <w:p w:rsidR="00E172F8" w:rsidRDefault="00E172F8" w:rsidP="00554D20">
      <w:pPr>
        <w:pStyle w:val="Endnote"/>
      </w:pPr>
      <w:r>
        <w:rPr>
          <w:rStyle w:val="FootnoteReference"/>
        </w:rPr>
        <w:footnoteRef/>
      </w:r>
      <w:r>
        <w:t xml:space="preserve"> It would be a shame, in our examination of the Old Testament, searching for evidences of Trinity, if we should miss this trope: for, Moses is as God the Father, while his arms are as the Son and the Spirit.  Is it for nothing that the Son and the Spirit are called the arms of God?  This is a picture of God’s administration of the Universe: except, that God does not tire as Moses does.  </w:t>
      </w:r>
      <w:r w:rsidR="00B46CA6">
        <w:t>This is not yet another pseudo-Trinitarian heresy, in that Scripture clearly specifies that both Son and Spirit proceed from the Father by eternal procession (John 8:42</w:t>
      </w:r>
      <w:r w:rsidR="000B52F9">
        <w:t>; 15:26</w:t>
      </w:r>
      <w:r w:rsidR="00B46CA6">
        <w:t xml:space="preserve">).  </w:t>
      </w:r>
      <w:r>
        <w:t>The picture is confirmed by the fact that God has already told Moses that he would be as God, and Aaron would be his priest.</w:t>
      </w:r>
    </w:p>
  </w:footnote>
  <w:footnote w:id="83">
    <w:p w:rsidR="00E172F8" w:rsidRDefault="00E172F8" w:rsidP="00FB5725">
      <w:pPr>
        <w:pStyle w:val="Endnote"/>
      </w:pPr>
      <w:r>
        <w:rPr>
          <w:rStyle w:val="FootnoteReference"/>
        </w:rPr>
        <w:footnoteRef/>
      </w:r>
      <w:r>
        <w:t xml:space="preserve"> This is a similar trope to Exodus 17:11; here, the body of the eagle is as the Father… the wings as the Son and Spirit.  These tropes are not at all definitive: but, they are intriguing for those who would see the Bible’s poetry.  We recall in the statue of Isis protecting </w:t>
      </w:r>
      <w:r w:rsidRPr="005F4B74">
        <w:t>Osiris</w:t>
      </w:r>
      <w:r>
        <w:t xml:space="preserve"> </w:t>
      </w:r>
      <w:r w:rsidRPr="005F4B74">
        <w:t>with</w:t>
      </w:r>
      <w:r>
        <w:t xml:space="preserve"> </w:t>
      </w:r>
      <w:r w:rsidRPr="005F4B74">
        <w:t>her</w:t>
      </w:r>
      <w:r>
        <w:t xml:space="preserve"> </w:t>
      </w:r>
      <w:r w:rsidRPr="005F4B74">
        <w:t>wings</w:t>
      </w:r>
      <w:r>
        <w:t>, that even the pagan Egyptians considered a similar such poetic imagery.</w:t>
      </w:r>
    </w:p>
  </w:footnote>
  <w:footnote w:id="84">
    <w:p w:rsidR="00E172F8" w:rsidRDefault="00E172F8" w:rsidP="00ED5F98">
      <w:pPr>
        <w:pStyle w:val="Endnote"/>
      </w:pPr>
      <w:r>
        <w:rPr>
          <w:rStyle w:val="FootnoteReference"/>
        </w:rPr>
        <w:footnoteRef/>
      </w:r>
      <w:r>
        <w:t xml:space="preserve"> Here is another Christ centered trope: it is mystical looking ahead; unmistakable looking backwards.  </w:t>
      </w:r>
      <w:r w:rsidRPr="007D00C9">
        <w:t>Hebrews 13:20</w:t>
      </w:r>
    </w:p>
  </w:footnote>
  <w:footnote w:id="85">
    <w:p w:rsidR="00E172F8" w:rsidRDefault="00E172F8" w:rsidP="00B712B2">
      <w:pPr>
        <w:pStyle w:val="Endnote"/>
      </w:pPr>
      <w:r>
        <w:rPr>
          <w:rStyle w:val="FootnoteReference"/>
        </w:rPr>
        <w:footnoteRef/>
      </w:r>
      <w:r>
        <w:t xml:space="preserve"> Literally, place; which is to say, in His Oracle, His House… the location from which His voice is heard.</w:t>
      </w:r>
    </w:p>
  </w:footnote>
  <w:footnote w:id="86">
    <w:p w:rsidR="00E172F8" w:rsidRDefault="00E172F8" w:rsidP="002865AF">
      <w:pPr>
        <w:pStyle w:val="Endnote"/>
      </w:pPr>
      <w:r>
        <w:rPr>
          <w:rStyle w:val="FootnoteReference"/>
        </w:rPr>
        <w:footnoteRef/>
      </w:r>
      <w:r>
        <w:t xml:space="preserve"> What did they eat and drink?  There is no record of any preparation.  No sacrifice was brought up the mountain with them; it was forbidden that any animal even touch the mountain: yet, here they are, enjoying what can only be described as a feast.  And such a feast it is; this is God’s Pesach, prepared by His Own Hands; this is the Bread of Heaven; this is the Living Manna; these are the words of Communion; this is the Body and Blood of Christ in mystical form.</w:t>
      </w:r>
    </w:p>
  </w:footnote>
  <w:footnote w:id="87">
    <w:p w:rsidR="00E172F8" w:rsidRDefault="00E172F8" w:rsidP="003B5ADD">
      <w:pPr>
        <w:pStyle w:val="Endnote"/>
      </w:pPr>
      <w:r>
        <w:rPr>
          <w:rStyle w:val="FootnoteReference"/>
        </w:rPr>
        <w:footnoteRef/>
      </w:r>
      <w:r>
        <w:t xml:space="preserve"> How do we miss the point, when we have the words, “We beheld His Glory” (John 1:14)?  In Judaism, this is called the Sh</w:t>
      </w:r>
      <w:r w:rsidRPr="009931CE">
        <w:rPr>
          <w:vertAlign w:val="superscript"/>
        </w:rPr>
        <w:t>ə</w:t>
      </w:r>
      <w:r>
        <w:t>kinah, the appearance or appearing of God.</w:t>
      </w:r>
    </w:p>
  </w:footnote>
  <w:footnote w:id="88">
    <w:p w:rsidR="00E172F8" w:rsidRDefault="00E172F8" w:rsidP="00392F9E">
      <w:pPr>
        <w:pStyle w:val="Endnote"/>
      </w:pPr>
      <w:r>
        <w:rPr>
          <w:rStyle w:val="FootnoteReference"/>
        </w:rPr>
        <w:footnoteRef/>
      </w:r>
      <w:r>
        <w:t xml:space="preserve"> We have to believe that this was a time of incredible emotional pressure and violent temptations for Moses.  Not that such temptations came from God: for God tempts no one.  However, the close proximity of God brings to the flesh, the pride of being lifted up: it is to Moses’ eternal credit that he was considered the humblest of men.</w:t>
      </w:r>
    </w:p>
  </w:footnote>
  <w:footnote w:id="89">
    <w:p w:rsidR="00E172F8" w:rsidRDefault="00E172F8" w:rsidP="00943E39">
      <w:pPr>
        <w:pStyle w:val="Endnote"/>
      </w:pPr>
      <w:r>
        <w:rPr>
          <w:rStyle w:val="FootnoteReference"/>
        </w:rPr>
        <w:footnoteRef/>
      </w:r>
      <w:r>
        <w:t xml:space="preserve"> It is fair to ask, by what sort of miracle is this Invisible God to be seen?  We don’t yet have a clear answer: it’s a mystery of incarnation.</w:t>
      </w:r>
    </w:p>
  </w:footnote>
  <w:footnote w:id="90">
    <w:p w:rsidR="00E172F8" w:rsidRDefault="00E172F8" w:rsidP="00772D6E">
      <w:pPr>
        <w:pStyle w:val="Endnote"/>
      </w:pPr>
      <w:r>
        <w:rPr>
          <w:rStyle w:val="FootnoteReference"/>
        </w:rPr>
        <w:footnoteRef/>
      </w:r>
      <w:r>
        <w:t xml:space="preserve"> God also speaks from this Mercy, which is styled as a royal sedan chair, showing that God is KING above all kings, PHARAOH above all pharaohs, LORD above all lords.</w:t>
      </w:r>
    </w:p>
  </w:footnote>
  <w:footnote w:id="91">
    <w:p w:rsidR="00E172F8" w:rsidRDefault="00E172F8" w:rsidP="006E6ED7">
      <w:pPr>
        <w:pStyle w:val="Endnote"/>
      </w:pPr>
      <w:r>
        <w:rPr>
          <w:rStyle w:val="FootnoteReference"/>
        </w:rPr>
        <w:footnoteRef/>
      </w:r>
      <w:r>
        <w:t xml:space="preserve"> This bread is another trope of the incarnate manna crucified and raised.</w:t>
      </w:r>
    </w:p>
  </w:footnote>
  <w:footnote w:id="92">
    <w:p w:rsidR="00E172F8" w:rsidRDefault="00E172F8" w:rsidP="00E658BF">
      <w:pPr>
        <w:pStyle w:val="Endnote"/>
      </w:pPr>
      <w:r>
        <w:rPr>
          <w:rStyle w:val="FootnoteReference"/>
        </w:rPr>
        <w:footnoteRef/>
      </w:r>
      <w:r>
        <w:t xml:space="preserve"> The light of the lamp is a trope of the Spirit shining within and through His servants, who present a unanimous and united light to the world.  The lamps are not necessarily mounted in a single plane; some authorities believe that six lamps form a circle around the central lamp.  The text does not necessarily specify a particular architecture; it specifies a single face, a single light.</w:t>
      </w:r>
    </w:p>
  </w:footnote>
  <w:footnote w:id="93">
    <w:p w:rsidR="00E172F8" w:rsidRDefault="00E172F8" w:rsidP="00CC2989">
      <w:pPr>
        <w:pStyle w:val="Endnote"/>
      </w:pPr>
      <w:r>
        <w:rPr>
          <w:rStyle w:val="FootnoteReference"/>
        </w:rPr>
        <w:footnoteRef/>
      </w:r>
      <w:r>
        <w:t xml:space="preserve"> The smell of appeasement:</w:t>
      </w:r>
    </w:p>
    <w:p w:rsidR="00E172F8" w:rsidRDefault="00E172F8" w:rsidP="00CC2989">
      <w:pPr>
        <w:pStyle w:val="Endnote"/>
      </w:pPr>
      <w:r>
        <w:t>Genesis 8:21; Exodus 29:18, 25, 41; Leviticus 1:9, 13, 17; 2:2, 9, 12; 3:5, 16; 4:31; 6:15, 21; 8:21, 28; 17:6; 23:13, 18; 26:31; Numbers 15:3, 7, 10, 13, 14, 24; 18:17; 28:2, 6, 8, 13, 24, 27; 29:2, 6, 8, 13, 36; Ezra 6:10; Ezekiel 6:13; 16:19; 20:28, 41; 2 Corinthians 2:15; Ephesians 5:2</w:t>
      </w:r>
    </w:p>
  </w:footnote>
  <w:footnote w:id="94">
    <w:p w:rsidR="00E172F8" w:rsidRDefault="00E172F8" w:rsidP="00DA54D1">
      <w:pPr>
        <w:pStyle w:val="Endnote"/>
      </w:pPr>
      <w:r>
        <w:rPr>
          <w:rStyle w:val="FootnoteReference"/>
        </w:rPr>
        <w:footnoteRef/>
      </w:r>
      <w:r>
        <w:t xml:space="preserve"> We know that all of these things are tropes or metaphors because, the record claims this explicitly.  God is teaching His people heavenly things by showing them physical models of the invisible reality.  Exodus 25:9, 40; 26:30; 27:8; Numbers 8:4; Deuteronomy 4:36; Isaiah 48:6; Micah 6:8; Joshua 22:28; Hebrews 8:5</w:t>
      </w:r>
    </w:p>
  </w:footnote>
  <w:footnote w:id="95">
    <w:p w:rsidR="00E172F8" w:rsidRDefault="00E172F8" w:rsidP="002E78E5">
      <w:pPr>
        <w:pStyle w:val="Endnote"/>
      </w:pPr>
      <w:r>
        <w:rPr>
          <w:rStyle w:val="FootnoteReference"/>
        </w:rPr>
        <w:footnoteRef/>
      </w:r>
      <w:r>
        <w:t xml:space="preserve"> God provides a glimpse of His inner essence and energies.</w:t>
      </w:r>
    </w:p>
  </w:footnote>
  <w:footnote w:id="96">
    <w:p w:rsidR="00E172F8" w:rsidRDefault="00E172F8" w:rsidP="00DF186C">
      <w:pPr>
        <w:pStyle w:val="Endnote"/>
      </w:pPr>
      <w:r>
        <w:rPr>
          <w:rStyle w:val="FootnoteReference"/>
        </w:rPr>
        <w:footnoteRef/>
      </w:r>
      <w:r>
        <w:t xml:space="preserve"> This verse not only references the Spirit as a person, it speaks of the filling of the Spirit: which is a rare gift prior to Pentecost, 33 AD.</w:t>
      </w:r>
    </w:p>
  </w:footnote>
  <w:footnote w:id="97">
    <w:p w:rsidR="00E172F8" w:rsidRDefault="00E172F8" w:rsidP="00DD1AA7">
      <w:pPr>
        <w:pStyle w:val="Endnote"/>
      </w:pPr>
      <w:r>
        <w:rPr>
          <w:rStyle w:val="FootnoteReference"/>
        </w:rPr>
        <w:footnoteRef/>
      </w:r>
      <w:r>
        <w:t xml:space="preserve"> Prefiguring the trumpets of Revelation, announcing the imminent end of this physical world.  But also, the call to assembly, call to alarm, announcing feasts, setting out on the march, introducing new moons (months), and calling to war (Numbers 10:2-10).</w:t>
      </w:r>
    </w:p>
  </w:footnote>
  <w:footnote w:id="98">
    <w:p w:rsidR="00E172F8" w:rsidRDefault="00E172F8" w:rsidP="00DD1AA7">
      <w:pPr>
        <w:pStyle w:val="Endnote"/>
      </w:pPr>
      <w:r>
        <w:rPr>
          <w:rStyle w:val="FootnoteReference"/>
        </w:rPr>
        <w:footnoteRef/>
      </w:r>
      <w:r>
        <w:t xml:space="preserve"> Which cleanses the congregation in preparation for entering the eternal rest of God in heavenly glory.</w:t>
      </w:r>
    </w:p>
  </w:footnote>
  <w:footnote w:id="99">
    <w:p w:rsidR="00E172F8" w:rsidRDefault="00E172F8" w:rsidP="00BE4C69">
      <w:pPr>
        <w:pStyle w:val="Endnote"/>
      </w:pPr>
      <w:r>
        <w:rPr>
          <w:rStyle w:val="FootnoteReference"/>
        </w:rPr>
        <w:footnoteRef/>
      </w:r>
      <w:r>
        <w:t xml:space="preserve"> Here we are given a strong statement of the unity of God; yet, it would be speculative to draw a henotheistic conclusion from this in the presence of the plural, Elohim.</w:t>
      </w:r>
    </w:p>
  </w:footnote>
  <w:footnote w:id="100">
    <w:p w:rsidR="00E172F8" w:rsidRDefault="00E172F8" w:rsidP="00472E90">
      <w:pPr>
        <w:pStyle w:val="Endnote"/>
      </w:pPr>
      <w:r>
        <w:rPr>
          <w:rStyle w:val="FootnoteReference"/>
        </w:rPr>
        <w:footnoteRef/>
      </w:r>
      <w:r>
        <w:t xml:space="preserve"> … a somewhat milder argument for unity.</w:t>
      </w:r>
    </w:p>
  </w:footnote>
  <w:footnote w:id="101">
    <w:p w:rsidR="00E172F8" w:rsidRDefault="00E172F8" w:rsidP="00051C87">
      <w:pPr>
        <w:pStyle w:val="Endnote"/>
      </w:pPr>
      <w:r>
        <w:rPr>
          <w:rStyle w:val="FootnoteReference"/>
        </w:rPr>
        <w:footnoteRef/>
      </w:r>
      <w:r>
        <w:t xml:space="preserve"> This one verse, all but clenches the discussion: its only weakness being, “</w:t>
      </w:r>
      <w:r w:rsidRPr="00051C87">
        <w:rPr>
          <w:rFonts w:asciiTheme="majorBidi" w:hAnsiTheme="majorBidi" w:cstheme="majorBidi"/>
          <w:szCs w:val="32"/>
          <w:rtl/>
          <w:lang w:bidi="he-IL"/>
        </w:rPr>
        <w:t>נְאֻ֤ם יְהוָ֨ה׀ לַֽאדֹנִ֗י</w:t>
      </w:r>
      <w:r>
        <w:rPr>
          <w:rFonts w:asciiTheme="majorBidi" w:hAnsiTheme="majorBidi" w:cstheme="majorBidi"/>
          <w:szCs w:val="32"/>
          <w:lang w:bidi="he-IL"/>
        </w:rPr>
        <w:t>”, “YHWH said to my Adonai”.  Numbers 36:2 is nearly identical.  Clearly, the NT references intend the point; it is entirely possible that MT is a fabrication of the original Hebrew; which, according to LXX, makes no such distinction, “</w:t>
      </w:r>
      <w:r>
        <w:rPr>
          <w:rFonts w:asciiTheme="majorBidi" w:hAnsiTheme="majorBidi" w:cstheme="majorBidi" w:hint="cs"/>
          <w:szCs w:val="32"/>
          <w:lang w:bidi="he-IL"/>
        </w:rPr>
        <w:t>Ε</w:t>
      </w:r>
      <w:r>
        <w:rPr>
          <w:rFonts w:asciiTheme="majorBidi" w:hAnsiTheme="majorBidi" w:cstheme="majorBidi"/>
          <w:szCs w:val="32"/>
          <w:lang w:bidi="he-IL"/>
        </w:rPr>
        <w:t>ἶ</w:t>
      </w:r>
      <w:r w:rsidRPr="00266DF4">
        <w:rPr>
          <w:rFonts w:asciiTheme="majorBidi" w:hAnsiTheme="majorBidi" w:cstheme="majorBidi"/>
          <w:szCs w:val="32"/>
          <w:lang w:bidi="he-IL"/>
        </w:rPr>
        <w:t>πεν ὁ Κύριος τῷ Κυρίῳ μου</w:t>
      </w:r>
      <w:r>
        <w:rPr>
          <w:rFonts w:asciiTheme="majorBidi" w:hAnsiTheme="majorBidi" w:cstheme="majorBidi"/>
          <w:szCs w:val="32"/>
          <w:lang w:bidi="he-IL"/>
        </w:rPr>
        <w:t>”.</w:t>
      </w:r>
    </w:p>
  </w:footnote>
  <w:footnote w:id="102">
    <w:p w:rsidR="00E172F8" w:rsidRDefault="00E172F8" w:rsidP="009E2B27">
      <w:pPr>
        <w:pStyle w:val="Endnote"/>
      </w:pPr>
      <w:r>
        <w:rPr>
          <w:rStyle w:val="FootnoteReference"/>
        </w:rPr>
        <w:footnoteRef/>
      </w:r>
      <w:r>
        <w:t xml:space="preserve"> As far as we know, this is the only clear instance in Scripture of YHWH speaking to Himself.  The unique idiom of this expression indicates that there are two persons named YHWH.  The argument that one is the A</w:t>
      </w:r>
      <w:r w:rsidRPr="00B10172">
        <w:t>ngel</w:t>
      </w:r>
      <w:r>
        <w:t xml:space="preserve"> </w:t>
      </w:r>
      <w:r w:rsidRPr="00B10172">
        <w:t>of</w:t>
      </w:r>
      <w:r>
        <w:t xml:space="preserve"> YHWH, and not YHWH Himself, bears little weight, when it is widely held, that the A</w:t>
      </w:r>
      <w:r w:rsidRPr="00B10172">
        <w:t>ngel</w:t>
      </w:r>
      <w:r>
        <w:t xml:space="preserve"> </w:t>
      </w:r>
      <w:r w:rsidRPr="00B10172">
        <w:t>of</w:t>
      </w:r>
      <w:r>
        <w:t xml:space="preserve"> YHWH is YHWH… which we believe to be supported by other verses.</w:t>
      </w:r>
    </w:p>
  </w:footnote>
  <w:footnote w:id="103">
    <w:p w:rsidR="00E172F8" w:rsidRDefault="00E172F8" w:rsidP="009E2B27">
      <w:pPr>
        <w:pStyle w:val="Endnote"/>
      </w:pPr>
      <w:r>
        <w:rPr>
          <w:rStyle w:val="FootnoteReference"/>
        </w:rPr>
        <w:footnoteRef/>
      </w:r>
      <w:r>
        <w:t xml:space="preserve"> Similarly, it would be a most unusual idiom for YHWH to speak of Himself in the third person.  It is far more probable that two distinct persons are intended.</w:t>
      </w:r>
    </w:p>
  </w:footnote>
  <w:footnote w:id="104">
    <w:p w:rsidR="00E172F8" w:rsidRDefault="00E172F8" w:rsidP="0031415A">
      <w:pPr>
        <w:pStyle w:val="Endnote"/>
      </w:pPr>
      <w:r>
        <w:rPr>
          <w:rStyle w:val="FootnoteReference"/>
        </w:rPr>
        <w:footnoteRef/>
      </w:r>
      <w:r>
        <w:t xml:space="preserve"> Here it is difficult to understand how the Adonai of the whole earth could be any other than YHWH, or how His two anointed ones could be any other than the Son and the Spirit.</w:t>
      </w:r>
    </w:p>
  </w:footnote>
  <w:footnote w:id="105">
    <w:p w:rsidR="00E172F8" w:rsidRDefault="00E172F8" w:rsidP="00A85C8E">
      <w:pPr>
        <w:pStyle w:val="Endnote"/>
      </w:pPr>
      <w:r>
        <w:rPr>
          <w:rStyle w:val="FootnoteReference"/>
        </w:rPr>
        <w:footnoteRef/>
      </w:r>
      <w:r>
        <w:t xml:space="preserve"> The voice of the Father, necessitated by the word, Son; the visible presence of the Spirit; as well as the fact that Jesus is called, “M</w:t>
      </w:r>
      <w:r w:rsidRPr="001825CA">
        <w:rPr>
          <w:szCs w:val="22"/>
          <w:lang w:bidi="ar-SA"/>
        </w:rPr>
        <w:t>y</w:t>
      </w:r>
      <w:r>
        <w:t xml:space="preserve"> </w:t>
      </w:r>
      <w:r w:rsidRPr="001825CA">
        <w:rPr>
          <w:szCs w:val="22"/>
          <w:lang w:bidi="ar-SA"/>
        </w:rPr>
        <w:t>beloved</w:t>
      </w:r>
      <w:r>
        <w:t xml:space="preserve"> </w:t>
      </w:r>
      <w:r w:rsidRPr="001825CA">
        <w:rPr>
          <w:szCs w:val="22"/>
          <w:lang w:bidi="ar-SA"/>
        </w:rPr>
        <w:t>Son</w:t>
      </w:r>
      <w:r>
        <w:rPr>
          <w:szCs w:val="22"/>
          <w:lang w:bidi="ar-SA"/>
        </w:rPr>
        <w:t>”: is certainly proof enough of the Trinity.  The only question can be, who witnessed these events: Jesus, John, others?</w:t>
      </w:r>
    </w:p>
  </w:footnote>
  <w:footnote w:id="106">
    <w:p w:rsidR="00E172F8" w:rsidRDefault="00E172F8" w:rsidP="006B3460">
      <w:pPr>
        <w:pStyle w:val="Endnote"/>
      </w:pPr>
      <w:r>
        <w:rPr>
          <w:rStyle w:val="FootnoteReference"/>
        </w:rPr>
        <w:footnoteRef/>
      </w:r>
      <w:r>
        <w:t xml:space="preserve"> Here, it seems evident that John witnessed these events: because, John is the closest antecedent to the participle.</w:t>
      </w:r>
    </w:p>
  </w:footnote>
  <w:footnote w:id="107">
    <w:p w:rsidR="00E172F8" w:rsidRDefault="00E172F8" w:rsidP="00777009">
      <w:pPr>
        <w:pStyle w:val="Endnote"/>
      </w:pPr>
      <w:r>
        <w:rPr>
          <w:rStyle w:val="FootnoteReference"/>
        </w:rPr>
        <w:footnoteRef/>
      </w:r>
      <w:r>
        <w:t xml:space="preserve"> This clarifies the point that the Holy Spirit was distinct, and visible; both from Jesus and from the heavenly voice.</w:t>
      </w:r>
    </w:p>
  </w:footnote>
  <w:footnote w:id="108">
    <w:p w:rsidR="00E172F8" w:rsidRDefault="00E172F8" w:rsidP="00777009">
      <w:pPr>
        <w:pStyle w:val="Endnote"/>
      </w:pPr>
      <w:r>
        <w:rPr>
          <w:rStyle w:val="FootnoteReference"/>
        </w:rPr>
        <w:footnoteRef/>
      </w:r>
      <w:r>
        <w:t xml:space="preserve"> Now every doubt is shattered: John beheld the Spirit.  The Spirit remained in residence upon the Son.</w:t>
      </w:r>
    </w:p>
  </w:footnote>
  <w:footnote w:id="109">
    <w:p w:rsidR="00E172F8" w:rsidRDefault="00E172F8" w:rsidP="002A4C41">
      <w:pPr>
        <w:pStyle w:val="Endnote"/>
      </w:pPr>
      <w:r>
        <w:rPr>
          <w:rStyle w:val="FootnoteReference"/>
        </w:rPr>
        <w:footnoteRef/>
      </w:r>
      <w:r>
        <w:t xml:space="preserve"> Jesus seemingly addresses the Father as His co-equal.  Since the verb, consecrated, hallowed, or sanctified – whichever you prefer – is both a simple past tense and passive voice: it is fair to ask how is the Father’s Name consecrated, when was it consecrated, and Who consecrated it?  Only one answer suffices: the Son of God, with the Spirit, consecrated the Father’s name, in the timelessness of the eschaton, long before the universe was ever created.  While, not exactly a standalone proof of Trinity, this is a hard verse to explain without the Trinity.</w:t>
      </w:r>
    </w:p>
  </w:footnote>
  <w:footnote w:id="110">
    <w:p w:rsidR="00E172F8" w:rsidRDefault="00E172F8" w:rsidP="00777009">
      <w:pPr>
        <w:pStyle w:val="Endnote"/>
      </w:pPr>
      <w:r>
        <w:rPr>
          <w:rStyle w:val="FootnoteReference"/>
        </w:rPr>
        <w:footnoteRef/>
      </w:r>
      <w:r>
        <w:t xml:space="preserve"> How can the Son address the Father unless there are two persons?</w:t>
      </w:r>
    </w:p>
  </w:footnote>
  <w:footnote w:id="111">
    <w:p w:rsidR="00E172F8" w:rsidRDefault="00E172F8" w:rsidP="0085397E">
      <w:pPr>
        <w:pStyle w:val="Endnote"/>
      </w:pPr>
      <w:r>
        <w:rPr>
          <w:rStyle w:val="FootnoteReference"/>
        </w:rPr>
        <w:footnoteRef/>
      </w:r>
      <w:r>
        <w:t xml:space="preserve"> All of these passages which speak so gloriously of the Son, lay the foundation for Trinitarian understanding; they need the support of passages proving the Deity of Christ; as well as passages that show the Spirit as both a distinct Divine person.</w:t>
      </w:r>
    </w:p>
  </w:footnote>
  <w:footnote w:id="112">
    <w:p w:rsidR="00E172F8" w:rsidRDefault="00E172F8" w:rsidP="007712F9">
      <w:pPr>
        <w:pStyle w:val="Endnote"/>
      </w:pPr>
      <w:r>
        <w:rPr>
          <w:rStyle w:val="FootnoteReference"/>
        </w:rPr>
        <w:footnoteRef/>
      </w:r>
      <w:r>
        <w:t xml:space="preserve"> Not all KJV based search results have </w:t>
      </w:r>
      <w:r>
        <w:rPr>
          <w:rFonts w:cs="Times New Roman"/>
        </w:rPr>
        <w:t>ἐ</w:t>
      </w:r>
      <w:r w:rsidRPr="00D4048E">
        <w:t>γώ εἰμι</w:t>
      </w:r>
      <w:r>
        <w:t>.  The verses are clearly marked.  Translations are our own.  For comparative literal translations try DLNT or LEB:</w:t>
      </w:r>
    </w:p>
    <w:p w:rsidR="00E172F8" w:rsidRDefault="00E172F8" w:rsidP="007712F9">
      <w:pPr>
        <w:pStyle w:val="Endnote"/>
      </w:pPr>
      <w:hyperlink r:id="rId23" w:history="1">
        <w:r>
          <w:rPr>
            <w:rStyle w:val="Hyperlink"/>
          </w:rPr>
          <w:t>https://www.biblegateway.com/passage/?search=John%204%3A26&amp;version=KJV;SBLGNT;LEB;DLNT</w:t>
        </w:r>
      </w:hyperlink>
    </w:p>
  </w:footnote>
  <w:footnote w:id="113">
    <w:p w:rsidR="00E172F8" w:rsidRDefault="00E172F8" w:rsidP="003C562D">
      <w:pPr>
        <w:pStyle w:val="Endnote"/>
      </w:pPr>
      <w:r>
        <w:rPr>
          <w:rStyle w:val="FootnoteReference"/>
        </w:rPr>
        <w:footnoteRef/>
      </w:r>
      <w:r>
        <w:t xml:space="preserve"> The complete idea is </w:t>
      </w:r>
      <w:r w:rsidRPr="003C562D">
        <w:rPr>
          <w:b/>
          <w:bCs/>
          <w:i/>
          <w:iCs/>
          <w:u w:val="single"/>
        </w:rPr>
        <w:t>I Am</w:t>
      </w:r>
      <w:r>
        <w:t xml:space="preserve"> the Messiah, the Christ of God.  (verse 25)</w:t>
      </w:r>
    </w:p>
  </w:footnote>
  <w:footnote w:id="114">
    <w:p w:rsidR="00E172F8" w:rsidRDefault="00E172F8" w:rsidP="00D4048E">
      <w:pPr>
        <w:pStyle w:val="Endnote"/>
      </w:pPr>
      <w:r>
        <w:rPr>
          <w:rStyle w:val="FootnoteReference"/>
        </w:rPr>
        <w:footnoteRef/>
      </w:r>
      <w:r>
        <w:t xml:space="preserve"> The striking statement, </w:t>
      </w:r>
      <w:r w:rsidRPr="00D4048E">
        <w:t>Ἐγώ εἰμι</w:t>
      </w:r>
      <w:r>
        <w:t xml:space="preserve">, is absent from this verse.  The phrase in use is, </w:t>
      </w:r>
      <w:r w:rsidRPr="00BF64DC">
        <w:t>πόθεν εἰμί</w:t>
      </w:r>
      <w:r>
        <w:t>, which is nearly as strong: Jesus claims that it is common knowledge that He came from heaven and the Father.  Jesus further claims that the Jews do not know the Father: which is to say that the Jews have no relationship with Him.  This has been true since 586 BC when the Sh</w:t>
      </w:r>
      <w:r w:rsidRPr="00BF64DC">
        <w:rPr>
          <w:vertAlign w:val="superscript"/>
        </w:rPr>
        <w:t>ə</w:t>
      </w:r>
      <w:r>
        <w:t>kinah abandoned the Temple, never to return until now, between 6/4 BC and 33 AD.</w:t>
      </w:r>
    </w:p>
  </w:footnote>
  <w:footnote w:id="115">
    <w:p w:rsidR="00E172F8" w:rsidRDefault="00E172F8" w:rsidP="005249B0">
      <w:pPr>
        <w:pStyle w:val="Endnote"/>
      </w:pPr>
      <w:r>
        <w:rPr>
          <w:rStyle w:val="FootnoteReference"/>
        </w:rPr>
        <w:footnoteRef/>
      </w:r>
      <w:r>
        <w:t xml:space="preserve"> </w:t>
      </w:r>
      <w:r w:rsidRPr="00D4048E">
        <w:t>Ἐγώ εἰμι</w:t>
      </w:r>
      <w:r>
        <w:t>, is also missing from this verse.  Jesus claims to return to His Father in the Heavenly Kingdom.</w:t>
      </w:r>
    </w:p>
  </w:footnote>
  <w:footnote w:id="116">
    <w:p w:rsidR="00E172F8" w:rsidRDefault="00E172F8" w:rsidP="00D927B8">
      <w:pPr>
        <w:pStyle w:val="Endnote"/>
      </w:pPr>
      <w:r>
        <w:rPr>
          <w:rStyle w:val="FootnoteReference"/>
        </w:rPr>
        <w:footnoteRef/>
      </w:r>
      <w:r>
        <w:t xml:space="preserve"> Jesus compares Himself to the Brazen Serpent of Moses.  As looking at the Brazen Serpent healed the Israelites of venomous snakebite; even so, looking to Jesus heals anyone of the evil, Satanic, moral snakebites of this world.  Jesus also shows us why He is Named the Word of God; He has exclusive authority and knowledge for perfect Bible teaching: because, He is the Bible personified in human flesh.  Do not mistake our meaning here; the Person of the Word is far more important than the book: it is the Person of the Word Who produces the book… not the other way around.</w:t>
      </w:r>
    </w:p>
  </w:footnote>
  <w:footnote w:id="117">
    <w:p w:rsidR="00E172F8" w:rsidRDefault="00E172F8" w:rsidP="00DF7B2A">
      <w:pPr>
        <w:pStyle w:val="Endnote"/>
      </w:pPr>
      <w:r>
        <w:rPr>
          <w:rStyle w:val="FootnoteReference"/>
        </w:rPr>
        <w:footnoteRef/>
      </w:r>
      <w:r>
        <w:t xml:space="preserve"> Abraham did not know this name of God: it was first given to Moses.  Jesus lays claim to His eternal Sonship; that He Himself is also God.  If any of His antagonistic hearers had missed His use of </w:t>
      </w:r>
      <w:r w:rsidRPr="00D4048E">
        <w:t>Ἐγώ εἰμι</w:t>
      </w:r>
      <w:r>
        <w:t xml:space="preserve"> thus far, they surely got the point now: they immediately seek to murder (</w:t>
      </w:r>
      <w:r w:rsidRPr="00105929">
        <w:rPr>
          <w:rFonts w:asciiTheme="majorBidi" w:hAnsiTheme="majorBidi" w:cstheme="majorBidi"/>
          <w:szCs w:val="32"/>
          <w:rtl/>
          <w:lang w:bidi="he-IL"/>
        </w:rPr>
        <w:t>לֹ֥֖א תִּֿרְצָֽ֖ח</w:t>
      </w:r>
      <w:r>
        <w:t xml:space="preserve"> | You shall not murder) Him by stoning (verse 59).</w:t>
      </w:r>
    </w:p>
  </w:footnote>
  <w:footnote w:id="118">
    <w:p w:rsidR="00E172F8" w:rsidRDefault="00E172F8" w:rsidP="00107B47">
      <w:pPr>
        <w:pStyle w:val="Endnote"/>
      </w:pPr>
      <w:r>
        <w:rPr>
          <w:rStyle w:val="FootnoteReference"/>
        </w:rPr>
        <w:footnoteRef/>
      </w:r>
      <w:r>
        <w:t xml:space="preserve"> Not an infinitive; rather, </w:t>
      </w:r>
      <w:r w:rsidRPr="00107B47">
        <w:t>εἰς κρίμα</w:t>
      </w:r>
      <w:r>
        <w:t>, into judgment is a purpose clause; that is, “in order to pass judgement, I, into this world, came”.</w:t>
      </w:r>
    </w:p>
  </w:footnote>
  <w:footnote w:id="119">
    <w:p w:rsidR="00E172F8" w:rsidRDefault="00E172F8" w:rsidP="00C41D00">
      <w:pPr>
        <w:pStyle w:val="Endnote"/>
      </w:pPr>
      <w:r>
        <w:rPr>
          <w:rStyle w:val="FootnoteReference"/>
        </w:rPr>
        <w:footnoteRef/>
      </w:r>
      <w:r>
        <w:t xml:space="preserve"> </w:t>
      </w:r>
      <w:r w:rsidRPr="00D4048E">
        <w:t>Ἐγώ εἰμι</w:t>
      </w:r>
      <w:r>
        <w:t xml:space="preserve">, is not found in this verse; the KJV, I am, is an oddity of an older English idiom.  That being said, </w:t>
      </w:r>
      <w:r>
        <w:rPr>
          <w:rFonts w:cs="Times New Roman"/>
        </w:rPr>
        <w:t>ἐ</w:t>
      </w:r>
      <w:r w:rsidRPr="00D4048E">
        <w:t>γώ</w:t>
      </w:r>
      <w:r>
        <w:t>, is still emphatic: this is an act of Divine judgment.</w:t>
      </w:r>
    </w:p>
  </w:footnote>
  <w:footnote w:id="120">
    <w:p w:rsidR="00E172F8" w:rsidRDefault="00E172F8" w:rsidP="00932A8B">
      <w:pPr>
        <w:pStyle w:val="Endnote"/>
      </w:pPr>
      <w:r>
        <w:rPr>
          <w:rStyle w:val="FootnoteReference"/>
        </w:rPr>
        <w:footnoteRef/>
      </w:r>
      <w:r>
        <w:t xml:space="preserve"> Jesus’ words carried such force, either physical or psychological, that the immediate reflex action of the police search party was to escape in terror.</w:t>
      </w:r>
    </w:p>
  </w:footnote>
  <w:footnote w:id="121">
    <w:p w:rsidR="00E172F8" w:rsidRDefault="00E172F8" w:rsidP="007E6FD1">
      <w:pPr>
        <w:pStyle w:val="Endnote"/>
      </w:pPr>
      <w:r>
        <w:rPr>
          <w:rStyle w:val="FootnoteReference"/>
        </w:rPr>
        <w:footnoteRef/>
      </w:r>
      <w:r>
        <w:t xml:space="preserve"> The emphasis appears to be on the Father and conception; not on the mother or on the birthing process: the point being raised quite subtly is that Jesus is God incarnate.  The Son is eternally begotten of the Father: He is King in this light.  The Son added to Himself a compete, perfect, unmixed, and subsequently inseparable human nature: this timeless Son of the Father without a mother; becomes, in time, a son of a mother without a father.</w:t>
      </w:r>
    </w:p>
  </w:footnote>
  <w:footnote w:id="122">
    <w:p w:rsidR="00E172F8" w:rsidRDefault="00E172F8" w:rsidP="0090153C">
      <w:pPr>
        <w:pStyle w:val="Endnote"/>
      </w:pPr>
      <w:r>
        <w:rPr>
          <w:rStyle w:val="FootnoteReference"/>
        </w:rPr>
        <w:footnoteRef/>
      </w:r>
      <w:r>
        <w:t xml:space="preserve"> Jesus does not use the expression </w:t>
      </w:r>
      <w:r>
        <w:rPr>
          <w:rFonts w:cs="Times New Roman"/>
        </w:rPr>
        <w:t>ἐ</w:t>
      </w:r>
      <w:r w:rsidRPr="00D4048E">
        <w:t>γώ εἰμι</w:t>
      </w:r>
      <w:r>
        <w:t xml:space="preserve"> in this verse; nevertheless, He claims to be of supernatural, Divine origin: the point is not wasted on Pilate.</w:t>
      </w:r>
    </w:p>
  </w:footnote>
  <w:footnote w:id="123">
    <w:p w:rsidR="00E172F8" w:rsidRDefault="00E172F8" w:rsidP="004C76A4">
      <w:pPr>
        <w:pStyle w:val="Endnote"/>
      </w:pPr>
      <w:r>
        <w:rPr>
          <w:rStyle w:val="FootnoteReference"/>
        </w:rPr>
        <w:footnoteRef/>
      </w:r>
      <w:r>
        <w:t xml:space="preserve"> </w:t>
      </w:r>
      <w:r w:rsidRPr="00D4048E">
        <w:t>Ἐγώ εἰμι</w:t>
      </w:r>
      <w:r>
        <w:t>, is not used in this verse either; of greater interest here is what Jesus has to say about His Father and His God: He can hardly make these claims, unless He Himself is also God, co-equal with the Father (and the Spirit).  The Apostles have God as their Father, only because Jesus will ascend: the Spirit is given from the Father after Jesus’ ascension and enthronement (Acts 2:30, 34-35; Psalm 110:1; Matthew 22:44; Mark 12:36; Luke 20:43; Hebrews 1:13; Revelation 5:5, 7, 13).</w:t>
      </w:r>
    </w:p>
  </w:footnote>
  <w:footnote w:id="124">
    <w:p w:rsidR="00E172F8" w:rsidRDefault="00E172F8" w:rsidP="000A301B">
      <w:pPr>
        <w:pStyle w:val="Endnote"/>
      </w:pPr>
      <w:r w:rsidRPr="000A301B">
        <w:rPr>
          <w:vertAlign w:val="superscript"/>
        </w:rPr>
        <w:footnoteRef/>
      </w:r>
      <w:r>
        <w:t xml:space="preserve"> Jesus claim is not merely that He came as the Son of His Father; He claims that He came in His Father’</w:t>
      </w:r>
      <w:r w:rsidRPr="002D1196">
        <w:t xml:space="preserve">s </w:t>
      </w:r>
      <w:r>
        <w:t>N</w:t>
      </w:r>
      <w:r w:rsidRPr="002D1196">
        <w:t>ame</w:t>
      </w:r>
      <w:r>
        <w:t>, which Name is I Am: in other words, He claims that He came in His Father’</w:t>
      </w:r>
      <w:r w:rsidRPr="002D1196">
        <w:t>s</w:t>
      </w:r>
      <w:r>
        <w:t xml:space="preserve"> essence or nature.  His scathing criticism of the Jews is that they would receive anybody as God: which, in fact, is historically accurate, as with the Zevi fiasco, circa 1666.  </w:t>
      </w:r>
      <w:r w:rsidRPr="000A301B">
        <w:t>Sabbatai Zevi</w:t>
      </w:r>
      <w:r>
        <w:t>:</w:t>
      </w:r>
    </w:p>
    <w:p w:rsidR="00E172F8" w:rsidRDefault="00E172F8" w:rsidP="000A301B">
      <w:pPr>
        <w:pStyle w:val="Endnote"/>
      </w:pPr>
      <w:hyperlink r:id="rId24" w:history="1">
        <w:r>
          <w:rPr>
            <w:rStyle w:val="Hyperlink"/>
          </w:rPr>
          <w:t>https://en.wikipedia.org/wiki/Sabbatai_Zevi</w:t>
        </w:r>
      </w:hyperlink>
    </w:p>
  </w:footnote>
  <w:footnote w:id="125">
    <w:p w:rsidR="00E172F8" w:rsidRDefault="00E172F8" w:rsidP="00F23AF4">
      <w:pPr>
        <w:pStyle w:val="Endnote"/>
      </w:pPr>
      <w:r>
        <w:rPr>
          <w:rStyle w:val="FootnoteReference"/>
        </w:rPr>
        <w:footnoteRef/>
      </w:r>
      <w:r>
        <w:t xml:space="preserve"> Here, not only the Divine Name, I Am; but also, Divine miracles testify of the plurality of the Divine nature.  Moses did like miracles; but, he never claimed the Name for himself, or that the miracles were about him: Jesus distinctly claims that the Name and miracles “bear witness of Me”.</w:t>
      </w:r>
    </w:p>
  </w:footnote>
  <w:footnote w:id="126">
    <w:p w:rsidR="00E172F8" w:rsidRDefault="00E172F8" w:rsidP="00B55C0F">
      <w:pPr>
        <w:pStyle w:val="Endnote"/>
      </w:pPr>
      <w:r>
        <w:rPr>
          <w:rStyle w:val="FootnoteReference"/>
        </w:rPr>
        <w:footnoteRef/>
      </w:r>
      <w:r>
        <w:t xml:space="preserve"> This is all about the glorification of Jesus (verse 23) in crucifixion and resurrection: He is the grain of wheat that dies (verse 24); He is the One Who hates His life to save the world (verse 25); He </w:t>
      </w:r>
      <w:r w:rsidR="00601A7F">
        <w:t xml:space="preserve">is </w:t>
      </w:r>
      <w:r>
        <w:t>the Son Who follows the Father as we should follow Him (verse 26); He dreaded the crucifixion, yet embraced it (verse 27).  Since Jesus is glorified in the Father; as the Father is glorified in the Son: this is proof of plurality in Divinity.</w:t>
      </w:r>
    </w:p>
  </w:footnote>
  <w:footnote w:id="127">
    <w:p w:rsidR="00E172F8" w:rsidRDefault="00E172F8" w:rsidP="003E78C5">
      <w:pPr>
        <w:pStyle w:val="Endnote"/>
      </w:pPr>
      <w:r>
        <w:rPr>
          <w:rStyle w:val="FootnoteReference"/>
        </w:rPr>
        <w:footnoteRef/>
      </w:r>
      <w:r>
        <w:t xml:space="preserve"> Here, it is the glorification of the Father by the Son, which convinces us of the Deity of the Son and the Spirit.  Who else, but God Himself, can glorify in this manner?  Only the Father and Spirit can glorify the Son; only the Son and Spirit can glorify the Father;</w:t>
      </w:r>
      <w:r w:rsidRPr="003E78C5">
        <w:t xml:space="preserve"> </w:t>
      </w:r>
      <w:r>
        <w:t xml:space="preserve">only the Father and Son can glorify the Spirit.  Jesus claims the Name as His own: He repeats the I Am theme </w:t>
      </w:r>
      <w:r w:rsidR="007F3F8F">
        <w:t xml:space="preserve">eleven times </w:t>
      </w:r>
      <w:r>
        <w:t>throughout John.</w:t>
      </w:r>
    </w:p>
  </w:footnote>
  <w:footnote w:id="128">
    <w:p w:rsidR="00E172F8" w:rsidRDefault="00E172F8" w:rsidP="00BC03AB">
      <w:pPr>
        <w:pStyle w:val="Endnote"/>
      </w:pPr>
      <w:r>
        <w:rPr>
          <w:rStyle w:val="FootnoteReference"/>
        </w:rPr>
        <w:footnoteRef/>
      </w:r>
      <w:r>
        <w:t xml:space="preserve"> This usually refers to death: the implication being that even after they “shuffle off this mortal coil” the Apostles will continue to bear fruit until the end of time.</w:t>
      </w:r>
    </w:p>
  </w:footnote>
  <w:footnote w:id="129">
    <w:p w:rsidR="00E172F8" w:rsidRDefault="00E172F8" w:rsidP="007B4A0D">
      <w:pPr>
        <w:pStyle w:val="Endnote"/>
      </w:pPr>
      <w:r>
        <w:rPr>
          <w:rStyle w:val="FootnoteReference"/>
        </w:rPr>
        <w:footnoteRef/>
      </w:r>
      <w:r>
        <w:t xml:space="preserve"> Jesus again asserts the authority of I Am as His own.  He promises the Apostles that they will be instrumental is supernatural fruit bearing; which is to say, the planting and growth of believing souls… followers of the Apostles, of Jesus, and of the Father: all of which is impossible without plurality of Deity.</w:t>
      </w:r>
    </w:p>
  </w:footnote>
  <w:footnote w:id="130">
    <w:p w:rsidR="00E172F8" w:rsidRDefault="00E172F8" w:rsidP="007D189F">
      <w:pPr>
        <w:pStyle w:val="Endnote"/>
      </w:pPr>
      <w:r>
        <w:rPr>
          <w:rStyle w:val="FootnoteReference"/>
        </w:rPr>
        <w:footnoteRef/>
      </w:r>
      <w:r>
        <w:t xml:space="preserve"> Jesus grants direct unquestioned access to the Father in His Oracle, at any time, based only on the authority of His Name.  If we consider the full weight of the Law; this means that all the requirements of the Atonement are met in Jesus, without being repeated year after year.  Even then, historically, only a handful of people were permitted in the Oracle: the High Priest, Moses, Samuel, other Prophets, Mary, possibly Kings, lesser priests in covering the Ark, Levites in bearing the Ark and in their regular duty of laying up the Autographs as well as making the Autographs accessible in certified genuine copies.  The only reasonable conclusion is that both the Father and the Son are equally God.</w:t>
      </w:r>
    </w:p>
  </w:footnote>
  <w:footnote w:id="131">
    <w:p w:rsidR="00E172F8" w:rsidRDefault="00E172F8" w:rsidP="0015587E">
      <w:pPr>
        <w:pStyle w:val="Endnote"/>
      </w:pPr>
      <w:r>
        <w:rPr>
          <w:rStyle w:val="FootnoteReference"/>
        </w:rPr>
        <w:footnoteRef/>
      </w:r>
      <w:r>
        <w:t xml:space="preserve"> This High Priestly prayer asks that the Unity of the Trinity, would prevail in the Apostolic Unity of the Church.  Since, we have so obviously rent the will of God with our impetuous behavior; we hope for the day when God will miraculously undo all the damage we have caused.</w:t>
      </w:r>
    </w:p>
  </w:footnote>
  <w:footnote w:id="132">
    <w:p w:rsidR="00E172F8" w:rsidRDefault="00E172F8" w:rsidP="00777009">
      <w:pPr>
        <w:pStyle w:val="Endnote"/>
      </w:pPr>
      <w:r>
        <w:rPr>
          <w:rStyle w:val="FootnoteReference"/>
        </w:rPr>
        <w:footnoteRef/>
      </w:r>
      <w:r>
        <w:t xml:space="preserve"> Going about the business of ordinary daily life.  In a more specific context, going wherever you are going after you leave the church assembly, where you heard this message.</w:t>
      </w:r>
    </w:p>
  </w:footnote>
  <w:footnote w:id="133">
    <w:p w:rsidR="00E172F8" w:rsidRDefault="00E172F8" w:rsidP="00777009">
      <w:pPr>
        <w:pStyle w:val="Endnote"/>
      </w:pPr>
      <w:r>
        <w:rPr>
          <w:rStyle w:val="FootnoteReference"/>
        </w:rPr>
        <w:footnoteRef/>
      </w:r>
      <w:r>
        <w:t xml:space="preserve"> The Trinity is taught as clearly as possible; the Name – I Am is implied – is applied equally to all three Persons: which is identical to saying that the essence of God is applied equally to all three Persons.  The Name of God in Scripture is I Am, which is the identical root idea of ousion or essence: One essence or ousion; three persons or hypostas</w:t>
      </w:r>
      <w:r w:rsidRPr="00CB7A81">
        <w:t>es</w:t>
      </w:r>
      <w:r>
        <w:t>.</w:t>
      </w:r>
    </w:p>
  </w:footnote>
  <w:footnote w:id="134">
    <w:p w:rsidR="00E172F8" w:rsidRDefault="00E172F8" w:rsidP="004F2946">
      <w:pPr>
        <w:pStyle w:val="Endnote"/>
      </w:pPr>
      <w:r>
        <w:rPr>
          <w:rStyle w:val="FootnoteReference"/>
        </w:rPr>
        <w:footnoteRef/>
      </w:r>
      <w:r>
        <w:t xml:space="preserve"> The Holy Spirit is clearly intended.  The Greek genitive does not necessarily convey ownership or subordination in any way.  Here the genitive indicates a co-equality of loving relationship: for example, my wife, my children, my brother, my sister, my parents.  Evidently, the Spirit’s shouting is necessary to overcome our latent deafness.</w:t>
      </w:r>
    </w:p>
  </w:footnote>
  <w:footnote w:id="135">
    <w:p w:rsidR="00E172F8" w:rsidRDefault="00E172F8" w:rsidP="00757A06">
      <w:pPr>
        <w:pStyle w:val="Endnote"/>
      </w:pPr>
      <w:r>
        <w:rPr>
          <w:rStyle w:val="FootnoteReference"/>
        </w:rPr>
        <w:footnoteRef/>
      </w:r>
      <w:r>
        <w:t xml:space="preserve"> Again, the plurality of God is specified in a single sentence, together with the Name.</w:t>
      </w:r>
    </w:p>
  </w:footnote>
  <w:footnote w:id="136">
    <w:p w:rsidR="00E172F8" w:rsidRDefault="00E172F8" w:rsidP="008E18C7">
      <w:pPr>
        <w:pStyle w:val="Endnote"/>
      </w:pPr>
      <w:r>
        <w:rPr>
          <w:rStyle w:val="FootnoteReference"/>
        </w:rPr>
        <w:footnoteRef/>
      </w:r>
      <w:r>
        <w:t xml:space="preserve"> I can’t improve on this thorough and informative summary:</w:t>
      </w:r>
    </w:p>
    <w:p w:rsidR="00E172F8" w:rsidRDefault="00E172F8" w:rsidP="008E18C7">
      <w:pPr>
        <w:pStyle w:val="Endnote"/>
      </w:pPr>
      <w:hyperlink r:id="rId25" w:history="1">
        <w:r>
          <w:rPr>
            <w:rStyle w:val="Hyperlink"/>
          </w:rPr>
          <w:t>https://www.monergism.com/thethreshold/sdg/Trinitarian%20Heresies.html</w:t>
        </w:r>
      </w:hyperlink>
    </w:p>
    <w:p w:rsidR="00E172F8" w:rsidRDefault="00E172F8" w:rsidP="008E18C7">
      <w:pPr>
        <w:pStyle w:val="Endnote"/>
      </w:pPr>
      <w:hyperlink r:id="rId26" w:history="1">
        <w:r>
          <w:rPr>
            <w:rStyle w:val="Hyperlink"/>
          </w:rPr>
          <w:t>https://www.monergism.com/topics/cults-heresy-heretics/trinitarian-heresies</w:t>
        </w:r>
      </w:hyperlink>
    </w:p>
    <w:p w:rsidR="00E172F8" w:rsidRDefault="00E172F8" w:rsidP="008E18C7">
      <w:pPr>
        <w:pStyle w:val="Endnote"/>
      </w:pPr>
      <w:hyperlink r:id="rId27" w:history="1">
        <w:r>
          <w:rPr>
            <w:rStyle w:val="Hyperlink"/>
          </w:rPr>
          <w:t>https://reformedforum.org/heart-trinitarian-heresy/</w:t>
        </w:r>
      </w:hyperlink>
    </w:p>
    <w:p w:rsidR="00E172F8" w:rsidRDefault="00E172F8" w:rsidP="008E18C7">
      <w:pPr>
        <w:pStyle w:val="Endnote"/>
      </w:pPr>
      <w:hyperlink r:id="rId28" w:history="1">
        <w:r>
          <w:rPr>
            <w:rStyle w:val="Hyperlink"/>
          </w:rPr>
          <w:t>https://churchpop.com/2015/05/28/dear-priests-top-heresies-to-avoid-trinity-sunday/</w:t>
        </w:r>
      </w:hyperlink>
    </w:p>
  </w:footnote>
  <w:footnote w:id="137">
    <w:p w:rsidR="00E172F8" w:rsidRDefault="00E172F8" w:rsidP="001869A6">
      <w:pPr>
        <w:pStyle w:val="Endnote"/>
      </w:pPr>
      <w:r>
        <w:rPr>
          <w:rStyle w:val="FootnoteReference"/>
        </w:rPr>
        <w:footnoteRef/>
      </w:r>
      <w:r>
        <w:t xml:space="preserve"> The word is </w:t>
      </w:r>
      <w:r w:rsidRPr="00892CBE">
        <w:t>καθαρίζει</w:t>
      </w:r>
      <w:r>
        <w:t>, it cleanses, not it justifies: too much is said of justification; too little is said of cleansing and other effects; we are both cleansed and justified.</w:t>
      </w:r>
    </w:p>
  </w:footnote>
  <w:footnote w:id="138">
    <w:p w:rsidR="00E172F8" w:rsidRDefault="00E172F8" w:rsidP="001869A6">
      <w:pPr>
        <w:pStyle w:val="Endnote"/>
      </w:pPr>
      <w:r>
        <w:rPr>
          <w:rStyle w:val="FootnoteReference"/>
        </w:rPr>
        <w:footnoteRef/>
      </w:r>
      <w:r>
        <w:t xml:space="preserve"> We set these few verses before our eyes as frontlets in our earnest quest for sound doctrine.  Sound doctrine, if we should happily find it, will not do for us, what “the blood of Jesus” does for us.  Yet, we persist at dividing the table of “the blood of Jesus” into thousands of fragments over our differences of doctrine; or, worse yet, over our differences of dogma.  At the end of the day, let us leave our differences of doctrine open for earnest and frank discussion; striving to someday share the One table of “the blood of Jesus”: for it is His blood alone that washes us, not our perfection of precious doctrine.</w:t>
      </w:r>
    </w:p>
  </w:footnote>
  <w:footnote w:id="139">
    <w:p w:rsidR="005C7502" w:rsidRDefault="005C7502" w:rsidP="005C7502">
      <w:pPr>
        <w:pStyle w:val="Endnote"/>
      </w:pPr>
      <w:r>
        <w:rPr>
          <w:rStyle w:val="FootnoteReference"/>
        </w:rPr>
        <w:footnoteRef/>
      </w:r>
      <w:r>
        <w:t xml:space="preserve"> Note that Westminster Leningrad Codex (WLC) is frequently defective in that the holam over the vav is missing.  The whole Niqqud system is the invention of the Masoretes.</w:t>
      </w:r>
    </w:p>
    <w:p w:rsidR="005C7502" w:rsidRDefault="005C7502" w:rsidP="005C7502">
      <w:pPr>
        <w:pStyle w:val="Endnote"/>
      </w:pPr>
      <w:hyperlink r:id="rId29" w:history="1">
        <w:r w:rsidRPr="00C371EB">
          <w:rPr>
            <w:rStyle w:val="Hyperlink"/>
          </w:rPr>
          <w:t>https://en.wikipedia.org/wiki/Holam</w:t>
        </w:r>
      </w:hyperlink>
    </w:p>
    <w:p w:rsidR="005C7502" w:rsidRDefault="005C7502" w:rsidP="005C7502">
      <w:pPr>
        <w:pStyle w:val="Endnote"/>
      </w:pPr>
      <w:hyperlink r:id="rId30" w:history="1">
        <w:r w:rsidRPr="00C371EB">
          <w:rPr>
            <w:rStyle w:val="Hyperlink"/>
          </w:rPr>
          <w:t>https://en.wikipedia.org/wiki/Niqqud</w:t>
        </w:r>
      </w:hyperlink>
    </w:p>
    <w:p w:rsidR="005C7502" w:rsidRDefault="005C7502" w:rsidP="005C7502">
      <w:pPr>
        <w:pStyle w:val="Endnote"/>
      </w:pPr>
      <w:hyperlink r:id="rId31" w:history="1">
        <w:r w:rsidRPr="00C371EB">
          <w:rPr>
            <w:rStyle w:val="Hyperlink"/>
          </w:rPr>
          <w:t>https://www.biblegateway.com/passage/?search=Exodus%204&amp;version=WLC</w:t>
        </w:r>
      </w:hyperlink>
    </w:p>
  </w:footnote>
  <w:footnote w:id="140">
    <w:p w:rsidR="009C5F9C" w:rsidRDefault="009C5F9C" w:rsidP="009C5F9C">
      <w:pPr>
        <w:pStyle w:val="Endnote"/>
      </w:pPr>
      <w:r>
        <w:rPr>
          <w:rStyle w:val="FootnoteReference"/>
        </w:rPr>
        <w:footnoteRef/>
      </w:r>
      <w:r>
        <w:t xml:space="preserve"> Or more fully, “</w:t>
      </w:r>
      <w:r w:rsidR="00C345DD">
        <w:rPr>
          <w:rFonts w:cs="Times New Roman"/>
        </w:rPr>
        <w:t>Ἐ</w:t>
      </w:r>
      <w:r w:rsidR="00C345DD" w:rsidRPr="009C5F9C">
        <w:t>γώ</w:t>
      </w:r>
      <w:r w:rsidRPr="009C5F9C">
        <w:t xml:space="preserve"> εἰμι ὁ ὤν</w:t>
      </w:r>
      <w:r w:rsidR="00C345DD">
        <w:t>”.</w:t>
      </w:r>
    </w:p>
  </w:footnote>
  <w:footnote w:id="141">
    <w:p w:rsidR="00A2251D" w:rsidRDefault="00A2251D" w:rsidP="00A2251D">
      <w:pPr>
        <w:pStyle w:val="Endnote"/>
      </w:pPr>
      <w:r>
        <w:rPr>
          <w:rStyle w:val="FootnoteReference"/>
        </w:rPr>
        <w:footnoteRef/>
      </w:r>
      <w:r>
        <w:t xml:space="preserve"> NB the curious expression, </w:t>
      </w:r>
      <w:r w:rsidR="007B4713">
        <w:rPr>
          <w:rFonts w:cs="Times New Roman"/>
        </w:rPr>
        <w:t>Ἐ</w:t>
      </w:r>
      <w:r w:rsidRPr="00A2251D">
        <w:t>γὼ Κύριος</w:t>
      </w:r>
      <w:r>
        <w:t xml:space="preserve">, </w:t>
      </w:r>
      <w:r w:rsidR="007B4713">
        <w:t>in Exodus 6:2-3</w:t>
      </w:r>
    </w:p>
  </w:footnote>
  <w:footnote w:id="142">
    <w:p w:rsidR="00E31F01" w:rsidRPr="00E31F01" w:rsidRDefault="00E31F01" w:rsidP="00E31F01">
      <w:pPr>
        <w:pStyle w:val="Endnote"/>
        <w:rPr>
          <w:lang w:bidi="ar-SA"/>
        </w:rPr>
      </w:pPr>
      <w:r>
        <w:rPr>
          <w:rStyle w:val="FootnoteReference"/>
        </w:rPr>
        <w:footnoteRef/>
      </w:r>
      <w:r>
        <w:t xml:space="preserve"> “</w:t>
      </w:r>
      <w:r>
        <w:rPr>
          <w:lang w:bidi="ar-SA"/>
        </w:rPr>
        <w:t>Quod Erat Demonstrandum”,</w:t>
      </w:r>
      <w:r w:rsidRPr="00E31F01">
        <w:rPr>
          <w:lang w:bidi="ar-SA"/>
        </w:rPr>
        <w:t xml:space="preserve"> </w:t>
      </w:r>
      <w:r>
        <w:rPr>
          <w:lang w:bidi="ar-SA"/>
        </w:rPr>
        <w:t>“</w:t>
      </w:r>
      <w:r w:rsidRPr="00E31F01">
        <w:rPr>
          <w:lang w:bidi="ar-SA"/>
        </w:rPr>
        <w:t xml:space="preserve">that which </w:t>
      </w:r>
      <w:r>
        <w:rPr>
          <w:lang w:bidi="ar-SA"/>
        </w:rPr>
        <w:t xml:space="preserve">is sufficiently </w:t>
      </w:r>
      <w:r w:rsidRPr="00E31F01">
        <w:rPr>
          <w:lang w:bidi="ar-SA"/>
        </w:rPr>
        <w:t>demonstrated</w:t>
      </w:r>
      <w:r>
        <w:rPr>
          <w:lang w:bidi="ar-SA"/>
        </w:rPr>
        <w:t xml:space="preserve"> or proved”</w:t>
      </w:r>
      <w:r w:rsidRPr="00E31F01">
        <w:rPr>
          <w:lang w:bidi="ar-SA"/>
        </w:rPr>
        <w:t>.</w:t>
      </w:r>
    </w:p>
  </w:footnote>
  <w:footnote w:id="143">
    <w:p w:rsidR="00667B25" w:rsidRDefault="00667B25" w:rsidP="00667B25">
      <w:pPr>
        <w:pStyle w:val="Endnote"/>
      </w:pPr>
      <w:r>
        <w:rPr>
          <w:rStyle w:val="FootnoteReference"/>
        </w:rPr>
        <w:footnoteRef/>
      </w:r>
      <w:r>
        <w:t xml:space="preserve"> </w:t>
      </w:r>
      <w:r w:rsidR="009E372C">
        <w:t>The</w:t>
      </w:r>
      <w:r>
        <w:t xml:space="preserve"> Synod of Dort never resolved all the supposed issues with J</w:t>
      </w:r>
      <w:r w:rsidRPr="00667B25">
        <w:t xml:space="preserve">acob </w:t>
      </w:r>
      <w:r>
        <w:t>A</w:t>
      </w:r>
      <w:r w:rsidRPr="00667B25">
        <w:t>rminius</w:t>
      </w:r>
      <w:r>
        <w:t xml:space="preserve">, else the two churches would not have continued in </w:t>
      </w:r>
      <w:r w:rsidR="00C60788">
        <w:t xml:space="preserve">separated </w:t>
      </w:r>
      <w:r>
        <w:t>existence and opposition</w:t>
      </w:r>
      <w:r w:rsidR="009E372C">
        <w:t>; nor would W</w:t>
      </w:r>
      <w:r w:rsidR="009E372C" w:rsidRPr="009E372C">
        <w:t xml:space="preserve">esley and </w:t>
      </w:r>
      <w:r w:rsidR="009E372C">
        <w:t>W</w:t>
      </w:r>
      <w:r w:rsidR="009E372C" w:rsidRPr="009E372C">
        <w:t>hitefield</w:t>
      </w:r>
      <w:r w:rsidR="009E372C">
        <w:t xml:space="preserve"> persisted as disagreeing friends.</w:t>
      </w:r>
    </w:p>
  </w:footnote>
  <w:footnote w:id="144">
    <w:p w:rsidR="009E372C" w:rsidRDefault="009E372C" w:rsidP="009E372C">
      <w:pPr>
        <w:pStyle w:val="Endnote"/>
      </w:pPr>
      <w:r>
        <w:rPr>
          <w:rStyle w:val="FootnoteReference"/>
        </w:rPr>
        <w:footnoteRef/>
      </w:r>
      <w:r>
        <w:t xml:space="preserve"> Matthew 26:39, 42; Luke 22:42; John 5:30</w:t>
      </w:r>
    </w:p>
  </w:footnote>
  <w:footnote w:id="145">
    <w:p w:rsidR="00AD5C73" w:rsidRDefault="00AD5C73" w:rsidP="00AD5C73">
      <w:pPr>
        <w:pStyle w:val="Endnote"/>
      </w:pPr>
      <w:r>
        <w:rPr>
          <w:rStyle w:val="FootnoteReference"/>
        </w:rPr>
        <w:footnoteRef/>
      </w:r>
      <w:r>
        <w:t xml:space="preserve"> 1 John 1:9</w:t>
      </w:r>
    </w:p>
  </w:footnote>
  <w:footnote w:id="146">
    <w:p w:rsidR="00E172F8" w:rsidRDefault="00E172F8" w:rsidP="00A317E9">
      <w:pPr>
        <w:pStyle w:val="Endnote"/>
      </w:pPr>
      <w:r>
        <w:rPr>
          <w:rStyle w:val="FootnoteReference"/>
        </w:rPr>
        <w:foot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77AE8"/>
    <w:multiLevelType w:val="hybridMultilevel"/>
    <w:tmpl w:val="E1201AAE"/>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1"/>
  </w:num>
  <w:num w:numId="6">
    <w:abstractNumId w:val="3"/>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23AE"/>
    <w:rsid w:val="000033E3"/>
    <w:rsid w:val="000035A4"/>
    <w:rsid w:val="00005585"/>
    <w:rsid w:val="00007997"/>
    <w:rsid w:val="000116CD"/>
    <w:rsid w:val="0001433A"/>
    <w:rsid w:val="000150B8"/>
    <w:rsid w:val="000208A6"/>
    <w:rsid w:val="00022B96"/>
    <w:rsid w:val="000238B5"/>
    <w:rsid w:val="0002450E"/>
    <w:rsid w:val="00025857"/>
    <w:rsid w:val="00025E7C"/>
    <w:rsid w:val="00027D33"/>
    <w:rsid w:val="000305D7"/>
    <w:rsid w:val="0003179E"/>
    <w:rsid w:val="000328D3"/>
    <w:rsid w:val="00032947"/>
    <w:rsid w:val="00033D78"/>
    <w:rsid w:val="0003492B"/>
    <w:rsid w:val="000373CF"/>
    <w:rsid w:val="0004054F"/>
    <w:rsid w:val="00040BA6"/>
    <w:rsid w:val="00041353"/>
    <w:rsid w:val="000440A5"/>
    <w:rsid w:val="000441B0"/>
    <w:rsid w:val="000445E7"/>
    <w:rsid w:val="00045140"/>
    <w:rsid w:val="00045922"/>
    <w:rsid w:val="00051C87"/>
    <w:rsid w:val="00051D86"/>
    <w:rsid w:val="00053E6E"/>
    <w:rsid w:val="00057B2B"/>
    <w:rsid w:val="00061B4F"/>
    <w:rsid w:val="00061C72"/>
    <w:rsid w:val="0006327F"/>
    <w:rsid w:val="00064299"/>
    <w:rsid w:val="0006467E"/>
    <w:rsid w:val="0006502E"/>
    <w:rsid w:val="0006587A"/>
    <w:rsid w:val="00066066"/>
    <w:rsid w:val="00066263"/>
    <w:rsid w:val="00071542"/>
    <w:rsid w:val="000718C7"/>
    <w:rsid w:val="000757BD"/>
    <w:rsid w:val="0008107D"/>
    <w:rsid w:val="0008286D"/>
    <w:rsid w:val="00087888"/>
    <w:rsid w:val="00090C52"/>
    <w:rsid w:val="00090D7E"/>
    <w:rsid w:val="000921A8"/>
    <w:rsid w:val="00092512"/>
    <w:rsid w:val="00095625"/>
    <w:rsid w:val="00097EFB"/>
    <w:rsid w:val="000A010B"/>
    <w:rsid w:val="000A301B"/>
    <w:rsid w:val="000A429A"/>
    <w:rsid w:val="000A4749"/>
    <w:rsid w:val="000A67FB"/>
    <w:rsid w:val="000A7963"/>
    <w:rsid w:val="000B2E4C"/>
    <w:rsid w:val="000B4837"/>
    <w:rsid w:val="000B5250"/>
    <w:rsid w:val="000B52F9"/>
    <w:rsid w:val="000C0372"/>
    <w:rsid w:val="000C1B8F"/>
    <w:rsid w:val="000C5E85"/>
    <w:rsid w:val="000C6746"/>
    <w:rsid w:val="000C79A0"/>
    <w:rsid w:val="000D10E7"/>
    <w:rsid w:val="000D3DF9"/>
    <w:rsid w:val="000D50D9"/>
    <w:rsid w:val="000D5374"/>
    <w:rsid w:val="000D5C6A"/>
    <w:rsid w:val="000D5EE5"/>
    <w:rsid w:val="000D68E3"/>
    <w:rsid w:val="000D6D23"/>
    <w:rsid w:val="000D7E30"/>
    <w:rsid w:val="000E1703"/>
    <w:rsid w:val="000F3E0A"/>
    <w:rsid w:val="000F4F80"/>
    <w:rsid w:val="000F634A"/>
    <w:rsid w:val="000F7022"/>
    <w:rsid w:val="001004F6"/>
    <w:rsid w:val="00100D49"/>
    <w:rsid w:val="00102C1B"/>
    <w:rsid w:val="00103A89"/>
    <w:rsid w:val="00103E0C"/>
    <w:rsid w:val="001051EE"/>
    <w:rsid w:val="00105929"/>
    <w:rsid w:val="00105940"/>
    <w:rsid w:val="0010628F"/>
    <w:rsid w:val="00107B47"/>
    <w:rsid w:val="0011101C"/>
    <w:rsid w:val="001121A6"/>
    <w:rsid w:val="001123AB"/>
    <w:rsid w:val="00112D02"/>
    <w:rsid w:val="00114E7A"/>
    <w:rsid w:val="001152F7"/>
    <w:rsid w:val="001166B3"/>
    <w:rsid w:val="00120CB5"/>
    <w:rsid w:val="00120CC3"/>
    <w:rsid w:val="001236C5"/>
    <w:rsid w:val="0012399B"/>
    <w:rsid w:val="00124286"/>
    <w:rsid w:val="001271B9"/>
    <w:rsid w:val="00133692"/>
    <w:rsid w:val="00136055"/>
    <w:rsid w:val="001362DA"/>
    <w:rsid w:val="001373D4"/>
    <w:rsid w:val="00140391"/>
    <w:rsid w:val="00141951"/>
    <w:rsid w:val="001434ED"/>
    <w:rsid w:val="00144E37"/>
    <w:rsid w:val="001470BB"/>
    <w:rsid w:val="001477ED"/>
    <w:rsid w:val="0015032F"/>
    <w:rsid w:val="00152D51"/>
    <w:rsid w:val="00153D2F"/>
    <w:rsid w:val="0015587E"/>
    <w:rsid w:val="001622F7"/>
    <w:rsid w:val="00162CBB"/>
    <w:rsid w:val="00164280"/>
    <w:rsid w:val="0016592A"/>
    <w:rsid w:val="00167953"/>
    <w:rsid w:val="00167D20"/>
    <w:rsid w:val="00167D38"/>
    <w:rsid w:val="00171888"/>
    <w:rsid w:val="00176B22"/>
    <w:rsid w:val="001825CA"/>
    <w:rsid w:val="00183C3F"/>
    <w:rsid w:val="00183C47"/>
    <w:rsid w:val="00183D84"/>
    <w:rsid w:val="001844AD"/>
    <w:rsid w:val="0018632F"/>
    <w:rsid w:val="001869A6"/>
    <w:rsid w:val="001903D7"/>
    <w:rsid w:val="001933CA"/>
    <w:rsid w:val="001A03DB"/>
    <w:rsid w:val="001A2500"/>
    <w:rsid w:val="001A341E"/>
    <w:rsid w:val="001A3D65"/>
    <w:rsid w:val="001A452E"/>
    <w:rsid w:val="001A49B3"/>
    <w:rsid w:val="001A51CB"/>
    <w:rsid w:val="001A5F89"/>
    <w:rsid w:val="001B01C6"/>
    <w:rsid w:val="001B2270"/>
    <w:rsid w:val="001B2B33"/>
    <w:rsid w:val="001B31B1"/>
    <w:rsid w:val="001B56F0"/>
    <w:rsid w:val="001B6F4A"/>
    <w:rsid w:val="001C4684"/>
    <w:rsid w:val="001C5823"/>
    <w:rsid w:val="001C6535"/>
    <w:rsid w:val="001C65C1"/>
    <w:rsid w:val="001D1BB5"/>
    <w:rsid w:val="001D50D4"/>
    <w:rsid w:val="001D758B"/>
    <w:rsid w:val="001E140F"/>
    <w:rsid w:val="001E2BB3"/>
    <w:rsid w:val="001E3728"/>
    <w:rsid w:val="001E4250"/>
    <w:rsid w:val="001E6119"/>
    <w:rsid w:val="001E6159"/>
    <w:rsid w:val="001E73B3"/>
    <w:rsid w:val="001F159D"/>
    <w:rsid w:val="001F4688"/>
    <w:rsid w:val="001F7E51"/>
    <w:rsid w:val="00200565"/>
    <w:rsid w:val="00201FE7"/>
    <w:rsid w:val="0020226E"/>
    <w:rsid w:val="002029CE"/>
    <w:rsid w:val="00202AE6"/>
    <w:rsid w:val="00205850"/>
    <w:rsid w:val="00210E2D"/>
    <w:rsid w:val="00211930"/>
    <w:rsid w:val="00215682"/>
    <w:rsid w:val="002173F9"/>
    <w:rsid w:val="002214B3"/>
    <w:rsid w:val="002245C8"/>
    <w:rsid w:val="0022467A"/>
    <w:rsid w:val="00225AA5"/>
    <w:rsid w:val="00225D74"/>
    <w:rsid w:val="00231616"/>
    <w:rsid w:val="00232D89"/>
    <w:rsid w:val="00237412"/>
    <w:rsid w:val="002412AA"/>
    <w:rsid w:val="002427AB"/>
    <w:rsid w:val="00243212"/>
    <w:rsid w:val="00246905"/>
    <w:rsid w:val="00250FA6"/>
    <w:rsid w:val="00253C57"/>
    <w:rsid w:val="002574B7"/>
    <w:rsid w:val="00262890"/>
    <w:rsid w:val="00262EA6"/>
    <w:rsid w:val="00263682"/>
    <w:rsid w:val="002652EE"/>
    <w:rsid w:val="00266B19"/>
    <w:rsid w:val="00266DEB"/>
    <w:rsid w:val="00266DF4"/>
    <w:rsid w:val="00267837"/>
    <w:rsid w:val="00271E64"/>
    <w:rsid w:val="00274755"/>
    <w:rsid w:val="00276D0A"/>
    <w:rsid w:val="002775F9"/>
    <w:rsid w:val="00280531"/>
    <w:rsid w:val="002812F9"/>
    <w:rsid w:val="00281757"/>
    <w:rsid w:val="002865AF"/>
    <w:rsid w:val="00287BC3"/>
    <w:rsid w:val="0029141A"/>
    <w:rsid w:val="00292D38"/>
    <w:rsid w:val="0029448A"/>
    <w:rsid w:val="002A00B6"/>
    <w:rsid w:val="002A0BEF"/>
    <w:rsid w:val="002A2DC4"/>
    <w:rsid w:val="002A33BC"/>
    <w:rsid w:val="002A4C41"/>
    <w:rsid w:val="002A4E45"/>
    <w:rsid w:val="002A5784"/>
    <w:rsid w:val="002A7CB9"/>
    <w:rsid w:val="002B02F3"/>
    <w:rsid w:val="002B359F"/>
    <w:rsid w:val="002B7DAD"/>
    <w:rsid w:val="002C1739"/>
    <w:rsid w:val="002C2852"/>
    <w:rsid w:val="002C3E48"/>
    <w:rsid w:val="002C540F"/>
    <w:rsid w:val="002C7522"/>
    <w:rsid w:val="002C7FF5"/>
    <w:rsid w:val="002D0661"/>
    <w:rsid w:val="002D1196"/>
    <w:rsid w:val="002D20EC"/>
    <w:rsid w:val="002D2E6C"/>
    <w:rsid w:val="002D372B"/>
    <w:rsid w:val="002D5684"/>
    <w:rsid w:val="002D70DE"/>
    <w:rsid w:val="002E0014"/>
    <w:rsid w:val="002E1097"/>
    <w:rsid w:val="002E15B9"/>
    <w:rsid w:val="002E1743"/>
    <w:rsid w:val="002E2C4F"/>
    <w:rsid w:val="002E3258"/>
    <w:rsid w:val="002E3671"/>
    <w:rsid w:val="002E419C"/>
    <w:rsid w:val="002E4AB3"/>
    <w:rsid w:val="002E5AAA"/>
    <w:rsid w:val="002E66F0"/>
    <w:rsid w:val="002E78E5"/>
    <w:rsid w:val="002F18AA"/>
    <w:rsid w:val="002F19B7"/>
    <w:rsid w:val="002F37E7"/>
    <w:rsid w:val="002F4C42"/>
    <w:rsid w:val="00301FEC"/>
    <w:rsid w:val="003062DD"/>
    <w:rsid w:val="00310C51"/>
    <w:rsid w:val="003126A7"/>
    <w:rsid w:val="00312B49"/>
    <w:rsid w:val="0031344D"/>
    <w:rsid w:val="00313D6B"/>
    <w:rsid w:val="0031415A"/>
    <w:rsid w:val="00314215"/>
    <w:rsid w:val="003158BD"/>
    <w:rsid w:val="003163D6"/>
    <w:rsid w:val="00323C52"/>
    <w:rsid w:val="00331F65"/>
    <w:rsid w:val="00332858"/>
    <w:rsid w:val="00333CC5"/>
    <w:rsid w:val="003345F6"/>
    <w:rsid w:val="00334955"/>
    <w:rsid w:val="00336660"/>
    <w:rsid w:val="003370B5"/>
    <w:rsid w:val="00337C8F"/>
    <w:rsid w:val="0034112E"/>
    <w:rsid w:val="00342910"/>
    <w:rsid w:val="003444CE"/>
    <w:rsid w:val="003457BE"/>
    <w:rsid w:val="00345A03"/>
    <w:rsid w:val="0034730D"/>
    <w:rsid w:val="00352615"/>
    <w:rsid w:val="003538B9"/>
    <w:rsid w:val="00357BD2"/>
    <w:rsid w:val="00357C4A"/>
    <w:rsid w:val="00363E93"/>
    <w:rsid w:val="003702C8"/>
    <w:rsid w:val="003721B8"/>
    <w:rsid w:val="00372BB7"/>
    <w:rsid w:val="00375C05"/>
    <w:rsid w:val="00383B7C"/>
    <w:rsid w:val="00387129"/>
    <w:rsid w:val="00387704"/>
    <w:rsid w:val="00387DF6"/>
    <w:rsid w:val="00392765"/>
    <w:rsid w:val="00392F9E"/>
    <w:rsid w:val="00393E7B"/>
    <w:rsid w:val="00396CA1"/>
    <w:rsid w:val="003A227A"/>
    <w:rsid w:val="003A37D6"/>
    <w:rsid w:val="003A6892"/>
    <w:rsid w:val="003A6935"/>
    <w:rsid w:val="003B32ED"/>
    <w:rsid w:val="003B5ADD"/>
    <w:rsid w:val="003C3A10"/>
    <w:rsid w:val="003C47F6"/>
    <w:rsid w:val="003C55E5"/>
    <w:rsid w:val="003C562D"/>
    <w:rsid w:val="003D0164"/>
    <w:rsid w:val="003D01EC"/>
    <w:rsid w:val="003D0F1B"/>
    <w:rsid w:val="003D186C"/>
    <w:rsid w:val="003D1983"/>
    <w:rsid w:val="003D1FD0"/>
    <w:rsid w:val="003D2A9C"/>
    <w:rsid w:val="003D3739"/>
    <w:rsid w:val="003D54DC"/>
    <w:rsid w:val="003D74B9"/>
    <w:rsid w:val="003D7924"/>
    <w:rsid w:val="003D7C4B"/>
    <w:rsid w:val="003E03B4"/>
    <w:rsid w:val="003E4A88"/>
    <w:rsid w:val="003E650E"/>
    <w:rsid w:val="003E78C5"/>
    <w:rsid w:val="003E7C6C"/>
    <w:rsid w:val="003F1D1F"/>
    <w:rsid w:val="003F29D7"/>
    <w:rsid w:val="003F3C29"/>
    <w:rsid w:val="003F5AD0"/>
    <w:rsid w:val="003F750D"/>
    <w:rsid w:val="00400D03"/>
    <w:rsid w:val="00401AB5"/>
    <w:rsid w:val="004031E9"/>
    <w:rsid w:val="004039D9"/>
    <w:rsid w:val="004044AA"/>
    <w:rsid w:val="00405DC3"/>
    <w:rsid w:val="00406BE1"/>
    <w:rsid w:val="00412773"/>
    <w:rsid w:val="00413556"/>
    <w:rsid w:val="004142FA"/>
    <w:rsid w:val="00423135"/>
    <w:rsid w:val="00424722"/>
    <w:rsid w:val="00425722"/>
    <w:rsid w:val="00426124"/>
    <w:rsid w:val="00426424"/>
    <w:rsid w:val="004304D7"/>
    <w:rsid w:val="0043148E"/>
    <w:rsid w:val="0043488C"/>
    <w:rsid w:val="00434F50"/>
    <w:rsid w:val="00440C85"/>
    <w:rsid w:val="00441C68"/>
    <w:rsid w:val="004441F3"/>
    <w:rsid w:val="0044439B"/>
    <w:rsid w:val="00444F1D"/>
    <w:rsid w:val="0044512D"/>
    <w:rsid w:val="004461DB"/>
    <w:rsid w:val="004470DA"/>
    <w:rsid w:val="004471E0"/>
    <w:rsid w:val="00450F53"/>
    <w:rsid w:val="004517EB"/>
    <w:rsid w:val="0045603A"/>
    <w:rsid w:val="00457338"/>
    <w:rsid w:val="00462953"/>
    <w:rsid w:val="00463AA5"/>
    <w:rsid w:val="00463E59"/>
    <w:rsid w:val="00464838"/>
    <w:rsid w:val="00464AD7"/>
    <w:rsid w:val="00466EEA"/>
    <w:rsid w:val="004670DE"/>
    <w:rsid w:val="004672CA"/>
    <w:rsid w:val="004679A5"/>
    <w:rsid w:val="004702AA"/>
    <w:rsid w:val="00471BC5"/>
    <w:rsid w:val="00472E90"/>
    <w:rsid w:val="00473CC4"/>
    <w:rsid w:val="00476E17"/>
    <w:rsid w:val="004775EA"/>
    <w:rsid w:val="00477FF0"/>
    <w:rsid w:val="00480629"/>
    <w:rsid w:val="00481438"/>
    <w:rsid w:val="00483174"/>
    <w:rsid w:val="00484F7B"/>
    <w:rsid w:val="004852C9"/>
    <w:rsid w:val="004877D2"/>
    <w:rsid w:val="004908FB"/>
    <w:rsid w:val="00491083"/>
    <w:rsid w:val="004914E3"/>
    <w:rsid w:val="004929F1"/>
    <w:rsid w:val="00494CC4"/>
    <w:rsid w:val="00495A9D"/>
    <w:rsid w:val="0049663B"/>
    <w:rsid w:val="00496678"/>
    <w:rsid w:val="004975BD"/>
    <w:rsid w:val="004A16A6"/>
    <w:rsid w:val="004A3AEE"/>
    <w:rsid w:val="004A4C56"/>
    <w:rsid w:val="004A593F"/>
    <w:rsid w:val="004B0677"/>
    <w:rsid w:val="004B06AF"/>
    <w:rsid w:val="004B0BA3"/>
    <w:rsid w:val="004B5440"/>
    <w:rsid w:val="004B7D79"/>
    <w:rsid w:val="004C1D73"/>
    <w:rsid w:val="004C20D9"/>
    <w:rsid w:val="004C24FF"/>
    <w:rsid w:val="004C30D5"/>
    <w:rsid w:val="004C5E71"/>
    <w:rsid w:val="004C6A10"/>
    <w:rsid w:val="004C6F50"/>
    <w:rsid w:val="004C7553"/>
    <w:rsid w:val="004C76A4"/>
    <w:rsid w:val="004C7BE3"/>
    <w:rsid w:val="004D24C9"/>
    <w:rsid w:val="004D3BFA"/>
    <w:rsid w:val="004D3E8F"/>
    <w:rsid w:val="004D4BD5"/>
    <w:rsid w:val="004D67B3"/>
    <w:rsid w:val="004D6AC8"/>
    <w:rsid w:val="004E0284"/>
    <w:rsid w:val="004E122C"/>
    <w:rsid w:val="004E2AA6"/>
    <w:rsid w:val="004E685C"/>
    <w:rsid w:val="004E7215"/>
    <w:rsid w:val="004F0B0A"/>
    <w:rsid w:val="004F0DB5"/>
    <w:rsid w:val="004F170E"/>
    <w:rsid w:val="004F1B7E"/>
    <w:rsid w:val="004F2917"/>
    <w:rsid w:val="004F2946"/>
    <w:rsid w:val="004F412D"/>
    <w:rsid w:val="004F46C9"/>
    <w:rsid w:val="004F5806"/>
    <w:rsid w:val="004F76B4"/>
    <w:rsid w:val="0050145B"/>
    <w:rsid w:val="005015C7"/>
    <w:rsid w:val="0050169B"/>
    <w:rsid w:val="00506FB1"/>
    <w:rsid w:val="0051009E"/>
    <w:rsid w:val="005108B1"/>
    <w:rsid w:val="005115F5"/>
    <w:rsid w:val="00513CE2"/>
    <w:rsid w:val="0051495A"/>
    <w:rsid w:val="00515F7F"/>
    <w:rsid w:val="00516579"/>
    <w:rsid w:val="00516B7F"/>
    <w:rsid w:val="00522F66"/>
    <w:rsid w:val="005249B0"/>
    <w:rsid w:val="00524FEF"/>
    <w:rsid w:val="005277FA"/>
    <w:rsid w:val="00527ACC"/>
    <w:rsid w:val="005307A1"/>
    <w:rsid w:val="00530824"/>
    <w:rsid w:val="0053332D"/>
    <w:rsid w:val="00536927"/>
    <w:rsid w:val="005403E2"/>
    <w:rsid w:val="00547EDD"/>
    <w:rsid w:val="005521E5"/>
    <w:rsid w:val="005533A6"/>
    <w:rsid w:val="00554283"/>
    <w:rsid w:val="00554D20"/>
    <w:rsid w:val="00557E15"/>
    <w:rsid w:val="0056097A"/>
    <w:rsid w:val="00560C6E"/>
    <w:rsid w:val="005625BB"/>
    <w:rsid w:val="00563C0D"/>
    <w:rsid w:val="00564599"/>
    <w:rsid w:val="00566A79"/>
    <w:rsid w:val="005673FC"/>
    <w:rsid w:val="00570A3E"/>
    <w:rsid w:val="00572081"/>
    <w:rsid w:val="005721C2"/>
    <w:rsid w:val="00572965"/>
    <w:rsid w:val="00573BB8"/>
    <w:rsid w:val="00574451"/>
    <w:rsid w:val="00574F6C"/>
    <w:rsid w:val="00577A26"/>
    <w:rsid w:val="00577E62"/>
    <w:rsid w:val="00580E04"/>
    <w:rsid w:val="00580E22"/>
    <w:rsid w:val="005829AA"/>
    <w:rsid w:val="00584B4B"/>
    <w:rsid w:val="00585D87"/>
    <w:rsid w:val="00585DDC"/>
    <w:rsid w:val="0058656B"/>
    <w:rsid w:val="00587C10"/>
    <w:rsid w:val="00587D57"/>
    <w:rsid w:val="00587F4B"/>
    <w:rsid w:val="00590176"/>
    <w:rsid w:val="00590442"/>
    <w:rsid w:val="0059164A"/>
    <w:rsid w:val="00592C2D"/>
    <w:rsid w:val="005931CF"/>
    <w:rsid w:val="00594042"/>
    <w:rsid w:val="00595C60"/>
    <w:rsid w:val="0059609A"/>
    <w:rsid w:val="005965FB"/>
    <w:rsid w:val="005A085C"/>
    <w:rsid w:val="005A1A90"/>
    <w:rsid w:val="005A29C7"/>
    <w:rsid w:val="005A4ACB"/>
    <w:rsid w:val="005A6756"/>
    <w:rsid w:val="005B1BA3"/>
    <w:rsid w:val="005B249A"/>
    <w:rsid w:val="005C02FD"/>
    <w:rsid w:val="005C3C13"/>
    <w:rsid w:val="005C4A59"/>
    <w:rsid w:val="005C5916"/>
    <w:rsid w:val="005C627C"/>
    <w:rsid w:val="005C7502"/>
    <w:rsid w:val="005C761D"/>
    <w:rsid w:val="005D2F98"/>
    <w:rsid w:val="005D415C"/>
    <w:rsid w:val="005D5BA9"/>
    <w:rsid w:val="005D6C4B"/>
    <w:rsid w:val="005D79B9"/>
    <w:rsid w:val="005E2AB1"/>
    <w:rsid w:val="005E5A56"/>
    <w:rsid w:val="005E7F1C"/>
    <w:rsid w:val="005F242B"/>
    <w:rsid w:val="005F2A4B"/>
    <w:rsid w:val="005F4087"/>
    <w:rsid w:val="005F4B74"/>
    <w:rsid w:val="005F4C8E"/>
    <w:rsid w:val="005F502B"/>
    <w:rsid w:val="005F6E70"/>
    <w:rsid w:val="00600520"/>
    <w:rsid w:val="0060103B"/>
    <w:rsid w:val="00601A7F"/>
    <w:rsid w:val="00602819"/>
    <w:rsid w:val="00605516"/>
    <w:rsid w:val="0060592E"/>
    <w:rsid w:val="00614077"/>
    <w:rsid w:val="006152D6"/>
    <w:rsid w:val="006159D4"/>
    <w:rsid w:val="00620F4F"/>
    <w:rsid w:val="0062123B"/>
    <w:rsid w:val="0062150E"/>
    <w:rsid w:val="0062190F"/>
    <w:rsid w:val="00622902"/>
    <w:rsid w:val="00623622"/>
    <w:rsid w:val="00623E82"/>
    <w:rsid w:val="00627BD3"/>
    <w:rsid w:val="006330AB"/>
    <w:rsid w:val="00635831"/>
    <w:rsid w:val="00636B6F"/>
    <w:rsid w:val="006405AD"/>
    <w:rsid w:val="006417D5"/>
    <w:rsid w:val="00641C89"/>
    <w:rsid w:val="00642090"/>
    <w:rsid w:val="00643546"/>
    <w:rsid w:val="0064373F"/>
    <w:rsid w:val="00643F5E"/>
    <w:rsid w:val="00645BC7"/>
    <w:rsid w:val="0064672C"/>
    <w:rsid w:val="00647AD2"/>
    <w:rsid w:val="00647C2E"/>
    <w:rsid w:val="0065105E"/>
    <w:rsid w:val="006524AE"/>
    <w:rsid w:val="00656B59"/>
    <w:rsid w:val="00657012"/>
    <w:rsid w:val="00660A58"/>
    <w:rsid w:val="00664AA9"/>
    <w:rsid w:val="00665DEA"/>
    <w:rsid w:val="006665EF"/>
    <w:rsid w:val="00667B25"/>
    <w:rsid w:val="00672FAC"/>
    <w:rsid w:val="006779A9"/>
    <w:rsid w:val="0068137F"/>
    <w:rsid w:val="006853BD"/>
    <w:rsid w:val="00690C98"/>
    <w:rsid w:val="00691A1B"/>
    <w:rsid w:val="00691FFE"/>
    <w:rsid w:val="00693EF6"/>
    <w:rsid w:val="00695379"/>
    <w:rsid w:val="006A09A3"/>
    <w:rsid w:val="006A18E3"/>
    <w:rsid w:val="006A1DCA"/>
    <w:rsid w:val="006A23CF"/>
    <w:rsid w:val="006A2AA2"/>
    <w:rsid w:val="006A7BC6"/>
    <w:rsid w:val="006B057A"/>
    <w:rsid w:val="006B0C0F"/>
    <w:rsid w:val="006B1136"/>
    <w:rsid w:val="006B3460"/>
    <w:rsid w:val="006C07BA"/>
    <w:rsid w:val="006C1C69"/>
    <w:rsid w:val="006C1CB0"/>
    <w:rsid w:val="006C392F"/>
    <w:rsid w:val="006C4162"/>
    <w:rsid w:val="006C60EE"/>
    <w:rsid w:val="006C70BE"/>
    <w:rsid w:val="006D1675"/>
    <w:rsid w:val="006D169D"/>
    <w:rsid w:val="006D4046"/>
    <w:rsid w:val="006D4DFF"/>
    <w:rsid w:val="006D5252"/>
    <w:rsid w:val="006E0611"/>
    <w:rsid w:val="006E18E6"/>
    <w:rsid w:val="006E27AE"/>
    <w:rsid w:val="006E4CDE"/>
    <w:rsid w:val="006E520B"/>
    <w:rsid w:val="006E5C7E"/>
    <w:rsid w:val="006E6CA2"/>
    <w:rsid w:val="006E6ED7"/>
    <w:rsid w:val="006F0C71"/>
    <w:rsid w:val="006F38B3"/>
    <w:rsid w:val="006F576E"/>
    <w:rsid w:val="006F59E9"/>
    <w:rsid w:val="006F7622"/>
    <w:rsid w:val="00701087"/>
    <w:rsid w:val="0070672E"/>
    <w:rsid w:val="007079CF"/>
    <w:rsid w:val="00714151"/>
    <w:rsid w:val="0071497F"/>
    <w:rsid w:val="007170B4"/>
    <w:rsid w:val="007170F2"/>
    <w:rsid w:val="00717810"/>
    <w:rsid w:val="0072736E"/>
    <w:rsid w:val="00727DC4"/>
    <w:rsid w:val="00731463"/>
    <w:rsid w:val="00733164"/>
    <w:rsid w:val="007342ED"/>
    <w:rsid w:val="00736317"/>
    <w:rsid w:val="007371E6"/>
    <w:rsid w:val="0074046D"/>
    <w:rsid w:val="00741A48"/>
    <w:rsid w:val="00741B75"/>
    <w:rsid w:val="00746531"/>
    <w:rsid w:val="00750CC1"/>
    <w:rsid w:val="00751212"/>
    <w:rsid w:val="00752008"/>
    <w:rsid w:val="0075404E"/>
    <w:rsid w:val="0075522F"/>
    <w:rsid w:val="00757A06"/>
    <w:rsid w:val="00761381"/>
    <w:rsid w:val="00766302"/>
    <w:rsid w:val="007712F9"/>
    <w:rsid w:val="00772D6E"/>
    <w:rsid w:val="00772EFC"/>
    <w:rsid w:val="007752A4"/>
    <w:rsid w:val="007753F7"/>
    <w:rsid w:val="00775BD7"/>
    <w:rsid w:val="007761D1"/>
    <w:rsid w:val="00777009"/>
    <w:rsid w:val="00777C5E"/>
    <w:rsid w:val="00777F1B"/>
    <w:rsid w:val="00780B66"/>
    <w:rsid w:val="00785D4D"/>
    <w:rsid w:val="007868F4"/>
    <w:rsid w:val="00795CA0"/>
    <w:rsid w:val="007A17D5"/>
    <w:rsid w:val="007A1B0A"/>
    <w:rsid w:val="007A3248"/>
    <w:rsid w:val="007A5D73"/>
    <w:rsid w:val="007A6FF6"/>
    <w:rsid w:val="007B103B"/>
    <w:rsid w:val="007B1093"/>
    <w:rsid w:val="007B22C5"/>
    <w:rsid w:val="007B371B"/>
    <w:rsid w:val="007B4713"/>
    <w:rsid w:val="007B4A0D"/>
    <w:rsid w:val="007B538A"/>
    <w:rsid w:val="007B75BD"/>
    <w:rsid w:val="007C243A"/>
    <w:rsid w:val="007C2964"/>
    <w:rsid w:val="007C34C5"/>
    <w:rsid w:val="007C6A11"/>
    <w:rsid w:val="007C7D08"/>
    <w:rsid w:val="007D00C9"/>
    <w:rsid w:val="007D0851"/>
    <w:rsid w:val="007D128A"/>
    <w:rsid w:val="007D189F"/>
    <w:rsid w:val="007D1EFE"/>
    <w:rsid w:val="007D6047"/>
    <w:rsid w:val="007E1B76"/>
    <w:rsid w:val="007E2091"/>
    <w:rsid w:val="007E5F7D"/>
    <w:rsid w:val="007E6FD1"/>
    <w:rsid w:val="007F072C"/>
    <w:rsid w:val="007F1AFC"/>
    <w:rsid w:val="007F3F8F"/>
    <w:rsid w:val="007F43C7"/>
    <w:rsid w:val="007F4CDF"/>
    <w:rsid w:val="007F52EB"/>
    <w:rsid w:val="007F5580"/>
    <w:rsid w:val="007F7E41"/>
    <w:rsid w:val="008005AE"/>
    <w:rsid w:val="00803555"/>
    <w:rsid w:val="0080444F"/>
    <w:rsid w:val="00804C54"/>
    <w:rsid w:val="00805871"/>
    <w:rsid w:val="00806169"/>
    <w:rsid w:val="00806D8C"/>
    <w:rsid w:val="008077FC"/>
    <w:rsid w:val="00807CCA"/>
    <w:rsid w:val="008140C1"/>
    <w:rsid w:val="00814153"/>
    <w:rsid w:val="00814E23"/>
    <w:rsid w:val="008203E2"/>
    <w:rsid w:val="008207D4"/>
    <w:rsid w:val="0082091E"/>
    <w:rsid w:val="008243FD"/>
    <w:rsid w:val="00826E87"/>
    <w:rsid w:val="00827418"/>
    <w:rsid w:val="00830D02"/>
    <w:rsid w:val="00833109"/>
    <w:rsid w:val="00835427"/>
    <w:rsid w:val="00835B69"/>
    <w:rsid w:val="008370D9"/>
    <w:rsid w:val="00840A1B"/>
    <w:rsid w:val="00840E32"/>
    <w:rsid w:val="008410D8"/>
    <w:rsid w:val="00841476"/>
    <w:rsid w:val="00842BFC"/>
    <w:rsid w:val="00843E70"/>
    <w:rsid w:val="00850D53"/>
    <w:rsid w:val="00851FDE"/>
    <w:rsid w:val="008521D2"/>
    <w:rsid w:val="0085397E"/>
    <w:rsid w:val="00857927"/>
    <w:rsid w:val="008601FF"/>
    <w:rsid w:val="008603ED"/>
    <w:rsid w:val="00861CE8"/>
    <w:rsid w:val="0086204B"/>
    <w:rsid w:val="00863B02"/>
    <w:rsid w:val="00866283"/>
    <w:rsid w:val="0086654E"/>
    <w:rsid w:val="0086660D"/>
    <w:rsid w:val="00871226"/>
    <w:rsid w:val="00871418"/>
    <w:rsid w:val="00872243"/>
    <w:rsid w:val="008754D8"/>
    <w:rsid w:val="00875C98"/>
    <w:rsid w:val="00884A62"/>
    <w:rsid w:val="00884B3A"/>
    <w:rsid w:val="00886AEA"/>
    <w:rsid w:val="008872AC"/>
    <w:rsid w:val="008905A4"/>
    <w:rsid w:val="00890FFC"/>
    <w:rsid w:val="00892CBE"/>
    <w:rsid w:val="00892FFE"/>
    <w:rsid w:val="00895F11"/>
    <w:rsid w:val="008A0136"/>
    <w:rsid w:val="008A1F6E"/>
    <w:rsid w:val="008A3595"/>
    <w:rsid w:val="008A557A"/>
    <w:rsid w:val="008A55F2"/>
    <w:rsid w:val="008A5C92"/>
    <w:rsid w:val="008A6D30"/>
    <w:rsid w:val="008A70D7"/>
    <w:rsid w:val="008B1439"/>
    <w:rsid w:val="008B3492"/>
    <w:rsid w:val="008B56E6"/>
    <w:rsid w:val="008B6EA1"/>
    <w:rsid w:val="008B77B4"/>
    <w:rsid w:val="008C010F"/>
    <w:rsid w:val="008C064E"/>
    <w:rsid w:val="008C68A0"/>
    <w:rsid w:val="008D3ECD"/>
    <w:rsid w:val="008D4093"/>
    <w:rsid w:val="008D41A0"/>
    <w:rsid w:val="008D6AB6"/>
    <w:rsid w:val="008D7202"/>
    <w:rsid w:val="008E18C7"/>
    <w:rsid w:val="008E361A"/>
    <w:rsid w:val="008E3BE8"/>
    <w:rsid w:val="008E4083"/>
    <w:rsid w:val="008E43CF"/>
    <w:rsid w:val="008E57CD"/>
    <w:rsid w:val="008E662A"/>
    <w:rsid w:val="008E6BD1"/>
    <w:rsid w:val="008E6EE6"/>
    <w:rsid w:val="008E7DF9"/>
    <w:rsid w:val="008F0423"/>
    <w:rsid w:val="008F0B71"/>
    <w:rsid w:val="008F0F46"/>
    <w:rsid w:val="008F1398"/>
    <w:rsid w:val="008F485B"/>
    <w:rsid w:val="008F5B63"/>
    <w:rsid w:val="008F661E"/>
    <w:rsid w:val="0090153C"/>
    <w:rsid w:val="00902561"/>
    <w:rsid w:val="009037D2"/>
    <w:rsid w:val="00903EB0"/>
    <w:rsid w:val="009043C6"/>
    <w:rsid w:val="00904A90"/>
    <w:rsid w:val="00904E42"/>
    <w:rsid w:val="0090588B"/>
    <w:rsid w:val="00905D47"/>
    <w:rsid w:val="009063D4"/>
    <w:rsid w:val="00906888"/>
    <w:rsid w:val="00906FC6"/>
    <w:rsid w:val="00910535"/>
    <w:rsid w:val="009105CB"/>
    <w:rsid w:val="00913A98"/>
    <w:rsid w:val="009160E9"/>
    <w:rsid w:val="009165BD"/>
    <w:rsid w:val="00916EA6"/>
    <w:rsid w:val="00917360"/>
    <w:rsid w:val="00921541"/>
    <w:rsid w:val="009268C0"/>
    <w:rsid w:val="0092707E"/>
    <w:rsid w:val="00927EC8"/>
    <w:rsid w:val="00931DFB"/>
    <w:rsid w:val="00932346"/>
    <w:rsid w:val="00932A8B"/>
    <w:rsid w:val="00935765"/>
    <w:rsid w:val="0093664A"/>
    <w:rsid w:val="0093763D"/>
    <w:rsid w:val="00942E46"/>
    <w:rsid w:val="00943E39"/>
    <w:rsid w:val="0094600D"/>
    <w:rsid w:val="00946CD7"/>
    <w:rsid w:val="00950C02"/>
    <w:rsid w:val="00951B3A"/>
    <w:rsid w:val="00951C8E"/>
    <w:rsid w:val="00956A1C"/>
    <w:rsid w:val="00961F4A"/>
    <w:rsid w:val="0096543D"/>
    <w:rsid w:val="00966D2F"/>
    <w:rsid w:val="009676CD"/>
    <w:rsid w:val="00967D02"/>
    <w:rsid w:val="009703F4"/>
    <w:rsid w:val="00970FEC"/>
    <w:rsid w:val="009737C3"/>
    <w:rsid w:val="0097463F"/>
    <w:rsid w:val="009752B5"/>
    <w:rsid w:val="00975DE9"/>
    <w:rsid w:val="009773DF"/>
    <w:rsid w:val="00982F36"/>
    <w:rsid w:val="00985A75"/>
    <w:rsid w:val="0098636A"/>
    <w:rsid w:val="0098671C"/>
    <w:rsid w:val="00991860"/>
    <w:rsid w:val="009931CE"/>
    <w:rsid w:val="0099369F"/>
    <w:rsid w:val="00993A91"/>
    <w:rsid w:val="00996885"/>
    <w:rsid w:val="00996D38"/>
    <w:rsid w:val="009A016C"/>
    <w:rsid w:val="009A0DDB"/>
    <w:rsid w:val="009A242E"/>
    <w:rsid w:val="009A2E5C"/>
    <w:rsid w:val="009A320E"/>
    <w:rsid w:val="009A619E"/>
    <w:rsid w:val="009A67D6"/>
    <w:rsid w:val="009B054C"/>
    <w:rsid w:val="009B16E3"/>
    <w:rsid w:val="009B4E40"/>
    <w:rsid w:val="009B5F7B"/>
    <w:rsid w:val="009B74EB"/>
    <w:rsid w:val="009C0128"/>
    <w:rsid w:val="009C104D"/>
    <w:rsid w:val="009C5526"/>
    <w:rsid w:val="009C5BC0"/>
    <w:rsid w:val="009C5F9C"/>
    <w:rsid w:val="009C73C0"/>
    <w:rsid w:val="009C7DC3"/>
    <w:rsid w:val="009D0A0F"/>
    <w:rsid w:val="009D5B85"/>
    <w:rsid w:val="009D6163"/>
    <w:rsid w:val="009D6D24"/>
    <w:rsid w:val="009E2B27"/>
    <w:rsid w:val="009E372C"/>
    <w:rsid w:val="009E5CBE"/>
    <w:rsid w:val="009E7D4F"/>
    <w:rsid w:val="009F0684"/>
    <w:rsid w:val="009F3873"/>
    <w:rsid w:val="009F48BE"/>
    <w:rsid w:val="009F57AA"/>
    <w:rsid w:val="009F73BD"/>
    <w:rsid w:val="009F7875"/>
    <w:rsid w:val="00A01619"/>
    <w:rsid w:val="00A06E8B"/>
    <w:rsid w:val="00A1023B"/>
    <w:rsid w:val="00A10565"/>
    <w:rsid w:val="00A1328D"/>
    <w:rsid w:val="00A13B99"/>
    <w:rsid w:val="00A13C38"/>
    <w:rsid w:val="00A13DBA"/>
    <w:rsid w:val="00A15C78"/>
    <w:rsid w:val="00A20D80"/>
    <w:rsid w:val="00A2251D"/>
    <w:rsid w:val="00A24792"/>
    <w:rsid w:val="00A247D1"/>
    <w:rsid w:val="00A24FD5"/>
    <w:rsid w:val="00A252C8"/>
    <w:rsid w:val="00A27301"/>
    <w:rsid w:val="00A27B20"/>
    <w:rsid w:val="00A309F3"/>
    <w:rsid w:val="00A317E9"/>
    <w:rsid w:val="00A32551"/>
    <w:rsid w:val="00A32F0A"/>
    <w:rsid w:val="00A36CF0"/>
    <w:rsid w:val="00A37101"/>
    <w:rsid w:val="00A3781F"/>
    <w:rsid w:val="00A40060"/>
    <w:rsid w:val="00A422E6"/>
    <w:rsid w:val="00A42311"/>
    <w:rsid w:val="00A43931"/>
    <w:rsid w:val="00A44921"/>
    <w:rsid w:val="00A46788"/>
    <w:rsid w:val="00A46CEC"/>
    <w:rsid w:val="00A47525"/>
    <w:rsid w:val="00A5118F"/>
    <w:rsid w:val="00A51A81"/>
    <w:rsid w:val="00A623C4"/>
    <w:rsid w:val="00A62BA7"/>
    <w:rsid w:val="00A63264"/>
    <w:rsid w:val="00A6477E"/>
    <w:rsid w:val="00A6479D"/>
    <w:rsid w:val="00A6600A"/>
    <w:rsid w:val="00A660B4"/>
    <w:rsid w:val="00A67699"/>
    <w:rsid w:val="00A67C9D"/>
    <w:rsid w:val="00A67E4E"/>
    <w:rsid w:val="00A70179"/>
    <w:rsid w:val="00A72697"/>
    <w:rsid w:val="00A73121"/>
    <w:rsid w:val="00A745D1"/>
    <w:rsid w:val="00A74A8A"/>
    <w:rsid w:val="00A75900"/>
    <w:rsid w:val="00A76A1E"/>
    <w:rsid w:val="00A8183D"/>
    <w:rsid w:val="00A8469B"/>
    <w:rsid w:val="00A84A98"/>
    <w:rsid w:val="00A85A2F"/>
    <w:rsid w:val="00A85A72"/>
    <w:rsid w:val="00A85C8E"/>
    <w:rsid w:val="00A86C05"/>
    <w:rsid w:val="00A9137A"/>
    <w:rsid w:val="00A94A8E"/>
    <w:rsid w:val="00A94F85"/>
    <w:rsid w:val="00A956FB"/>
    <w:rsid w:val="00A966B9"/>
    <w:rsid w:val="00AA0F37"/>
    <w:rsid w:val="00AA10E6"/>
    <w:rsid w:val="00AA18EA"/>
    <w:rsid w:val="00AA3393"/>
    <w:rsid w:val="00AA3A5D"/>
    <w:rsid w:val="00AA7E0B"/>
    <w:rsid w:val="00AB1B33"/>
    <w:rsid w:val="00AB4F77"/>
    <w:rsid w:val="00AB693D"/>
    <w:rsid w:val="00AC0622"/>
    <w:rsid w:val="00AC0C58"/>
    <w:rsid w:val="00AC246F"/>
    <w:rsid w:val="00AC25FB"/>
    <w:rsid w:val="00AC3D39"/>
    <w:rsid w:val="00AC41DC"/>
    <w:rsid w:val="00AC6181"/>
    <w:rsid w:val="00AD00B7"/>
    <w:rsid w:val="00AD0937"/>
    <w:rsid w:val="00AD3406"/>
    <w:rsid w:val="00AD3DCD"/>
    <w:rsid w:val="00AD4913"/>
    <w:rsid w:val="00AD530C"/>
    <w:rsid w:val="00AD56E2"/>
    <w:rsid w:val="00AD5C73"/>
    <w:rsid w:val="00AD5E0D"/>
    <w:rsid w:val="00AD5E85"/>
    <w:rsid w:val="00AD606E"/>
    <w:rsid w:val="00AD63F5"/>
    <w:rsid w:val="00AD733B"/>
    <w:rsid w:val="00AE0431"/>
    <w:rsid w:val="00AE1E98"/>
    <w:rsid w:val="00AE266C"/>
    <w:rsid w:val="00AE63A3"/>
    <w:rsid w:val="00AF0A3A"/>
    <w:rsid w:val="00AF133B"/>
    <w:rsid w:val="00AF464A"/>
    <w:rsid w:val="00AF5835"/>
    <w:rsid w:val="00AF6A20"/>
    <w:rsid w:val="00AF74EA"/>
    <w:rsid w:val="00AF759E"/>
    <w:rsid w:val="00AF7B93"/>
    <w:rsid w:val="00B01FC2"/>
    <w:rsid w:val="00B0575D"/>
    <w:rsid w:val="00B10172"/>
    <w:rsid w:val="00B12826"/>
    <w:rsid w:val="00B12E62"/>
    <w:rsid w:val="00B12E84"/>
    <w:rsid w:val="00B14974"/>
    <w:rsid w:val="00B16B4D"/>
    <w:rsid w:val="00B17904"/>
    <w:rsid w:val="00B20601"/>
    <w:rsid w:val="00B21E24"/>
    <w:rsid w:val="00B22050"/>
    <w:rsid w:val="00B2243B"/>
    <w:rsid w:val="00B22583"/>
    <w:rsid w:val="00B23307"/>
    <w:rsid w:val="00B26310"/>
    <w:rsid w:val="00B2668D"/>
    <w:rsid w:val="00B3034A"/>
    <w:rsid w:val="00B30520"/>
    <w:rsid w:val="00B3174C"/>
    <w:rsid w:val="00B3428F"/>
    <w:rsid w:val="00B3692A"/>
    <w:rsid w:val="00B371C2"/>
    <w:rsid w:val="00B416A7"/>
    <w:rsid w:val="00B4226C"/>
    <w:rsid w:val="00B432FF"/>
    <w:rsid w:val="00B46633"/>
    <w:rsid w:val="00B46CA6"/>
    <w:rsid w:val="00B500AF"/>
    <w:rsid w:val="00B52417"/>
    <w:rsid w:val="00B54E06"/>
    <w:rsid w:val="00B55762"/>
    <w:rsid w:val="00B55C0F"/>
    <w:rsid w:val="00B56A6D"/>
    <w:rsid w:val="00B60930"/>
    <w:rsid w:val="00B60EA8"/>
    <w:rsid w:val="00B61D5B"/>
    <w:rsid w:val="00B6470C"/>
    <w:rsid w:val="00B648B4"/>
    <w:rsid w:val="00B64C22"/>
    <w:rsid w:val="00B6612F"/>
    <w:rsid w:val="00B661F3"/>
    <w:rsid w:val="00B66BAB"/>
    <w:rsid w:val="00B67D52"/>
    <w:rsid w:val="00B7099D"/>
    <w:rsid w:val="00B712B2"/>
    <w:rsid w:val="00B71B60"/>
    <w:rsid w:val="00B7207A"/>
    <w:rsid w:val="00B73D3C"/>
    <w:rsid w:val="00B74516"/>
    <w:rsid w:val="00B769F1"/>
    <w:rsid w:val="00B77E09"/>
    <w:rsid w:val="00B80A63"/>
    <w:rsid w:val="00B825F5"/>
    <w:rsid w:val="00B84BFD"/>
    <w:rsid w:val="00B9046A"/>
    <w:rsid w:val="00B90B8D"/>
    <w:rsid w:val="00B91902"/>
    <w:rsid w:val="00B92442"/>
    <w:rsid w:val="00B92708"/>
    <w:rsid w:val="00B92BEB"/>
    <w:rsid w:val="00BA04FD"/>
    <w:rsid w:val="00BA10CA"/>
    <w:rsid w:val="00BA1DB7"/>
    <w:rsid w:val="00BA2506"/>
    <w:rsid w:val="00BA2CA5"/>
    <w:rsid w:val="00BA2E2A"/>
    <w:rsid w:val="00BA3F95"/>
    <w:rsid w:val="00BA676F"/>
    <w:rsid w:val="00BB0498"/>
    <w:rsid w:val="00BB083F"/>
    <w:rsid w:val="00BB1B3F"/>
    <w:rsid w:val="00BB3F5A"/>
    <w:rsid w:val="00BB439C"/>
    <w:rsid w:val="00BC03AB"/>
    <w:rsid w:val="00BC094F"/>
    <w:rsid w:val="00BC17F7"/>
    <w:rsid w:val="00BC19D1"/>
    <w:rsid w:val="00BD19EB"/>
    <w:rsid w:val="00BD1DFA"/>
    <w:rsid w:val="00BD28FB"/>
    <w:rsid w:val="00BD6321"/>
    <w:rsid w:val="00BD6750"/>
    <w:rsid w:val="00BE0EEE"/>
    <w:rsid w:val="00BE21AB"/>
    <w:rsid w:val="00BE2903"/>
    <w:rsid w:val="00BE403A"/>
    <w:rsid w:val="00BE4C69"/>
    <w:rsid w:val="00BF2564"/>
    <w:rsid w:val="00BF2FFF"/>
    <w:rsid w:val="00BF477D"/>
    <w:rsid w:val="00BF64DC"/>
    <w:rsid w:val="00BF7922"/>
    <w:rsid w:val="00C012CD"/>
    <w:rsid w:val="00C01BCE"/>
    <w:rsid w:val="00C01D5C"/>
    <w:rsid w:val="00C02237"/>
    <w:rsid w:val="00C02BCB"/>
    <w:rsid w:val="00C03149"/>
    <w:rsid w:val="00C032C8"/>
    <w:rsid w:val="00C03864"/>
    <w:rsid w:val="00C04CD8"/>
    <w:rsid w:val="00C150C0"/>
    <w:rsid w:val="00C17E88"/>
    <w:rsid w:val="00C2194B"/>
    <w:rsid w:val="00C263B0"/>
    <w:rsid w:val="00C31F35"/>
    <w:rsid w:val="00C324A3"/>
    <w:rsid w:val="00C345DD"/>
    <w:rsid w:val="00C37C06"/>
    <w:rsid w:val="00C404BD"/>
    <w:rsid w:val="00C41678"/>
    <w:rsid w:val="00C41D00"/>
    <w:rsid w:val="00C42D89"/>
    <w:rsid w:val="00C43BD5"/>
    <w:rsid w:val="00C45D3D"/>
    <w:rsid w:val="00C46E8E"/>
    <w:rsid w:val="00C507CC"/>
    <w:rsid w:val="00C50DFD"/>
    <w:rsid w:val="00C526FB"/>
    <w:rsid w:val="00C535D8"/>
    <w:rsid w:val="00C53AA3"/>
    <w:rsid w:val="00C54D33"/>
    <w:rsid w:val="00C60788"/>
    <w:rsid w:val="00C61797"/>
    <w:rsid w:val="00C618D7"/>
    <w:rsid w:val="00C625C6"/>
    <w:rsid w:val="00C649D7"/>
    <w:rsid w:val="00C665EC"/>
    <w:rsid w:val="00C73D4A"/>
    <w:rsid w:val="00C76393"/>
    <w:rsid w:val="00C91F54"/>
    <w:rsid w:val="00C9284E"/>
    <w:rsid w:val="00C92907"/>
    <w:rsid w:val="00C966D0"/>
    <w:rsid w:val="00CA2528"/>
    <w:rsid w:val="00CA4802"/>
    <w:rsid w:val="00CA539B"/>
    <w:rsid w:val="00CA5FD2"/>
    <w:rsid w:val="00CB00EF"/>
    <w:rsid w:val="00CB0122"/>
    <w:rsid w:val="00CB13D5"/>
    <w:rsid w:val="00CB191F"/>
    <w:rsid w:val="00CB1C4B"/>
    <w:rsid w:val="00CB3CF0"/>
    <w:rsid w:val="00CB58F6"/>
    <w:rsid w:val="00CB64C4"/>
    <w:rsid w:val="00CB7870"/>
    <w:rsid w:val="00CB7A81"/>
    <w:rsid w:val="00CC1366"/>
    <w:rsid w:val="00CC2989"/>
    <w:rsid w:val="00CC2D20"/>
    <w:rsid w:val="00CC3CBE"/>
    <w:rsid w:val="00CC50E4"/>
    <w:rsid w:val="00CC6B00"/>
    <w:rsid w:val="00CD0815"/>
    <w:rsid w:val="00CD100E"/>
    <w:rsid w:val="00CD1FF0"/>
    <w:rsid w:val="00CD2454"/>
    <w:rsid w:val="00CD2E94"/>
    <w:rsid w:val="00CD47BB"/>
    <w:rsid w:val="00CE28A7"/>
    <w:rsid w:val="00CF044F"/>
    <w:rsid w:val="00CF15F2"/>
    <w:rsid w:val="00CF5BDA"/>
    <w:rsid w:val="00CF730E"/>
    <w:rsid w:val="00CF7A6E"/>
    <w:rsid w:val="00CF7BB4"/>
    <w:rsid w:val="00CF7E27"/>
    <w:rsid w:val="00D004EF"/>
    <w:rsid w:val="00D0124D"/>
    <w:rsid w:val="00D014C2"/>
    <w:rsid w:val="00D02300"/>
    <w:rsid w:val="00D0251A"/>
    <w:rsid w:val="00D026A7"/>
    <w:rsid w:val="00D056F9"/>
    <w:rsid w:val="00D06EB1"/>
    <w:rsid w:val="00D06ED6"/>
    <w:rsid w:val="00D07625"/>
    <w:rsid w:val="00D1039F"/>
    <w:rsid w:val="00D11CC2"/>
    <w:rsid w:val="00D12099"/>
    <w:rsid w:val="00D13D37"/>
    <w:rsid w:val="00D15A41"/>
    <w:rsid w:val="00D173CB"/>
    <w:rsid w:val="00D2083F"/>
    <w:rsid w:val="00D20B2B"/>
    <w:rsid w:val="00D216BB"/>
    <w:rsid w:val="00D22811"/>
    <w:rsid w:val="00D254D5"/>
    <w:rsid w:val="00D26466"/>
    <w:rsid w:val="00D30063"/>
    <w:rsid w:val="00D336C2"/>
    <w:rsid w:val="00D342E3"/>
    <w:rsid w:val="00D378B0"/>
    <w:rsid w:val="00D4048E"/>
    <w:rsid w:val="00D451A9"/>
    <w:rsid w:val="00D45849"/>
    <w:rsid w:val="00D464B2"/>
    <w:rsid w:val="00D50A83"/>
    <w:rsid w:val="00D51665"/>
    <w:rsid w:val="00D51675"/>
    <w:rsid w:val="00D52CFB"/>
    <w:rsid w:val="00D53604"/>
    <w:rsid w:val="00D53956"/>
    <w:rsid w:val="00D54E8C"/>
    <w:rsid w:val="00D56B80"/>
    <w:rsid w:val="00D57C96"/>
    <w:rsid w:val="00D6066B"/>
    <w:rsid w:val="00D6305E"/>
    <w:rsid w:val="00D633D1"/>
    <w:rsid w:val="00D63A80"/>
    <w:rsid w:val="00D66861"/>
    <w:rsid w:val="00D6699A"/>
    <w:rsid w:val="00D67012"/>
    <w:rsid w:val="00D6763B"/>
    <w:rsid w:val="00D71EFC"/>
    <w:rsid w:val="00D742AF"/>
    <w:rsid w:val="00D75BA2"/>
    <w:rsid w:val="00D76737"/>
    <w:rsid w:val="00D77670"/>
    <w:rsid w:val="00D80212"/>
    <w:rsid w:val="00D80439"/>
    <w:rsid w:val="00D819F5"/>
    <w:rsid w:val="00D84BB8"/>
    <w:rsid w:val="00D8583F"/>
    <w:rsid w:val="00D8589A"/>
    <w:rsid w:val="00D86F6A"/>
    <w:rsid w:val="00D875DC"/>
    <w:rsid w:val="00D927B8"/>
    <w:rsid w:val="00D938EE"/>
    <w:rsid w:val="00DA3CF9"/>
    <w:rsid w:val="00DA4053"/>
    <w:rsid w:val="00DA51D0"/>
    <w:rsid w:val="00DA54D1"/>
    <w:rsid w:val="00DA7747"/>
    <w:rsid w:val="00DB1905"/>
    <w:rsid w:val="00DB2D64"/>
    <w:rsid w:val="00DB3979"/>
    <w:rsid w:val="00DB5523"/>
    <w:rsid w:val="00DB7D11"/>
    <w:rsid w:val="00DB7E5B"/>
    <w:rsid w:val="00DC08DB"/>
    <w:rsid w:val="00DC13C3"/>
    <w:rsid w:val="00DC3237"/>
    <w:rsid w:val="00DC4791"/>
    <w:rsid w:val="00DC57D2"/>
    <w:rsid w:val="00DC591D"/>
    <w:rsid w:val="00DC5D9F"/>
    <w:rsid w:val="00DC7D00"/>
    <w:rsid w:val="00DD1727"/>
    <w:rsid w:val="00DD1AA7"/>
    <w:rsid w:val="00DD2F61"/>
    <w:rsid w:val="00DD3EAA"/>
    <w:rsid w:val="00DD52B3"/>
    <w:rsid w:val="00DD63A4"/>
    <w:rsid w:val="00DD70A2"/>
    <w:rsid w:val="00DD79FD"/>
    <w:rsid w:val="00DE1441"/>
    <w:rsid w:val="00DE21E5"/>
    <w:rsid w:val="00DE2EB3"/>
    <w:rsid w:val="00DE40F7"/>
    <w:rsid w:val="00DE4647"/>
    <w:rsid w:val="00DE5496"/>
    <w:rsid w:val="00DE698D"/>
    <w:rsid w:val="00DF186C"/>
    <w:rsid w:val="00DF197E"/>
    <w:rsid w:val="00DF1CAB"/>
    <w:rsid w:val="00DF5CEA"/>
    <w:rsid w:val="00DF7B2A"/>
    <w:rsid w:val="00E0100E"/>
    <w:rsid w:val="00E01B19"/>
    <w:rsid w:val="00E02686"/>
    <w:rsid w:val="00E02D03"/>
    <w:rsid w:val="00E05896"/>
    <w:rsid w:val="00E06F51"/>
    <w:rsid w:val="00E107A5"/>
    <w:rsid w:val="00E11A71"/>
    <w:rsid w:val="00E149A8"/>
    <w:rsid w:val="00E16576"/>
    <w:rsid w:val="00E172F8"/>
    <w:rsid w:val="00E2016F"/>
    <w:rsid w:val="00E238B4"/>
    <w:rsid w:val="00E23FA1"/>
    <w:rsid w:val="00E241E9"/>
    <w:rsid w:val="00E26029"/>
    <w:rsid w:val="00E262C3"/>
    <w:rsid w:val="00E26EF4"/>
    <w:rsid w:val="00E2719D"/>
    <w:rsid w:val="00E31C3B"/>
    <w:rsid w:val="00E31F01"/>
    <w:rsid w:val="00E326DD"/>
    <w:rsid w:val="00E32D65"/>
    <w:rsid w:val="00E35A5F"/>
    <w:rsid w:val="00E36591"/>
    <w:rsid w:val="00E40C1C"/>
    <w:rsid w:val="00E4188E"/>
    <w:rsid w:val="00E41F15"/>
    <w:rsid w:val="00E47FA2"/>
    <w:rsid w:val="00E51606"/>
    <w:rsid w:val="00E5180F"/>
    <w:rsid w:val="00E5617D"/>
    <w:rsid w:val="00E57C07"/>
    <w:rsid w:val="00E6085B"/>
    <w:rsid w:val="00E64543"/>
    <w:rsid w:val="00E646CC"/>
    <w:rsid w:val="00E658BF"/>
    <w:rsid w:val="00E70329"/>
    <w:rsid w:val="00E70939"/>
    <w:rsid w:val="00E71B3A"/>
    <w:rsid w:val="00E72A09"/>
    <w:rsid w:val="00E72E93"/>
    <w:rsid w:val="00E736E4"/>
    <w:rsid w:val="00E757FA"/>
    <w:rsid w:val="00E75C33"/>
    <w:rsid w:val="00E76D80"/>
    <w:rsid w:val="00E76EE5"/>
    <w:rsid w:val="00E8251E"/>
    <w:rsid w:val="00E83363"/>
    <w:rsid w:val="00E86175"/>
    <w:rsid w:val="00E869B1"/>
    <w:rsid w:val="00E90EFD"/>
    <w:rsid w:val="00E90FE1"/>
    <w:rsid w:val="00E96332"/>
    <w:rsid w:val="00E97C8C"/>
    <w:rsid w:val="00EA2F60"/>
    <w:rsid w:val="00EA381F"/>
    <w:rsid w:val="00EA4D52"/>
    <w:rsid w:val="00EA6428"/>
    <w:rsid w:val="00EB0779"/>
    <w:rsid w:val="00EB1B62"/>
    <w:rsid w:val="00EB27B5"/>
    <w:rsid w:val="00EB34CD"/>
    <w:rsid w:val="00EB35BC"/>
    <w:rsid w:val="00EB6317"/>
    <w:rsid w:val="00EB6EF4"/>
    <w:rsid w:val="00EB7890"/>
    <w:rsid w:val="00EB7962"/>
    <w:rsid w:val="00EC112A"/>
    <w:rsid w:val="00EC238D"/>
    <w:rsid w:val="00EC69A8"/>
    <w:rsid w:val="00ED0600"/>
    <w:rsid w:val="00ED34F7"/>
    <w:rsid w:val="00ED58C7"/>
    <w:rsid w:val="00ED5F98"/>
    <w:rsid w:val="00EE0E79"/>
    <w:rsid w:val="00EE2648"/>
    <w:rsid w:val="00EE6043"/>
    <w:rsid w:val="00EE63F9"/>
    <w:rsid w:val="00EF008B"/>
    <w:rsid w:val="00EF32D2"/>
    <w:rsid w:val="00EF3D02"/>
    <w:rsid w:val="00EF4942"/>
    <w:rsid w:val="00EF6CA5"/>
    <w:rsid w:val="00F00AB1"/>
    <w:rsid w:val="00F021E0"/>
    <w:rsid w:val="00F0687B"/>
    <w:rsid w:val="00F11BFB"/>
    <w:rsid w:val="00F14466"/>
    <w:rsid w:val="00F205E0"/>
    <w:rsid w:val="00F23AF4"/>
    <w:rsid w:val="00F24854"/>
    <w:rsid w:val="00F26FFC"/>
    <w:rsid w:val="00F27310"/>
    <w:rsid w:val="00F3638F"/>
    <w:rsid w:val="00F40CB5"/>
    <w:rsid w:val="00F4676E"/>
    <w:rsid w:val="00F46891"/>
    <w:rsid w:val="00F51995"/>
    <w:rsid w:val="00F5577B"/>
    <w:rsid w:val="00F55AA8"/>
    <w:rsid w:val="00F60972"/>
    <w:rsid w:val="00F62186"/>
    <w:rsid w:val="00F63140"/>
    <w:rsid w:val="00F6671D"/>
    <w:rsid w:val="00F70063"/>
    <w:rsid w:val="00F701BA"/>
    <w:rsid w:val="00F71D58"/>
    <w:rsid w:val="00F720AE"/>
    <w:rsid w:val="00F72B79"/>
    <w:rsid w:val="00F7523D"/>
    <w:rsid w:val="00F805FB"/>
    <w:rsid w:val="00F80612"/>
    <w:rsid w:val="00F8301F"/>
    <w:rsid w:val="00F85922"/>
    <w:rsid w:val="00F862C1"/>
    <w:rsid w:val="00F86B58"/>
    <w:rsid w:val="00F879A7"/>
    <w:rsid w:val="00F87A7D"/>
    <w:rsid w:val="00F90253"/>
    <w:rsid w:val="00F93CBA"/>
    <w:rsid w:val="00F94903"/>
    <w:rsid w:val="00F94D35"/>
    <w:rsid w:val="00FA0FDF"/>
    <w:rsid w:val="00FA2725"/>
    <w:rsid w:val="00FA34D8"/>
    <w:rsid w:val="00FA492C"/>
    <w:rsid w:val="00FA5BE1"/>
    <w:rsid w:val="00FA5CC4"/>
    <w:rsid w:val="00FA7B15"/>
    <w:rsid w:val="00FB06BD"/>
    <w:rsid w:val="00FB13F1"/>
    <w:rsid w:val="00FB4043"/>
    <w:rsid w:val="00FB44D9"/>
    <w:rsid w:val="00FB50D9"/>
    <w:rsid w:val="00FB5725"/>
    <w:rsid w:val="00FC0ADF"/>
    <w:rsid w:val="00FC1E21"/>
    <w:rsid w:val="00FC1E68"/>
    <w:rsid w:val="00FC70EC"/>
    <w:rsid w:val="00FD1BDF"/>
    <w:rsid w:val="00FD5B1C"/>
    <w:rsid w:val="00FE040D"/>
    <w:rsid w:val="00FE0A62"/>
    <w:rsid w:val="00FE2AB8"/>
    <w:rsid w:val="00FE7690"/>
    <w:rsid w:val="00FE7E67"/>
    <w:rsid w:val="00FF1A2F"/>
    <w:rsid w:val="00FF32C4"/>
    <w:rsid w:val="00FF3B4D"/>
    <w:rsid w:val="00FF3EE2"/>
    <w:rsid w:val="00FF4019"/>
    <w:rsid w:val="00FF4DA4"/>
    <w:rsid w:val="00FF645A"/>
    <w:rsid w:val="00FF6C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9607"/>
  <w15:docId w15:val="{BD521335-E66A-46ED-8D6B-E37C540D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7E5F7D"/>
    <w:pPr>
      <w:spacing w:after="60"/>
    </w:pPr>
    <w:rPr>
      <w:sz w:val="32"/>
      <w:lang w:bidi="en-US"/>
    </w:rPr>
  </w:style>
  <w:style w:type="character" w:customStyle="1" w:styleId="EndnoteChar">
    <w:name w:val="Endnote Char"/>
    <w:basedOn w:val="EndnoteTextChar"/>
    <w:link w:val="Endnote"/>
    <w:rsid w:val="007E5F7D"/>
    <w:rPr>
      <w:rFonts w:ascii="Times New Roman" w:hAnsi="Times New Roman"/>
      <w:sz w:val="32"/>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styleId="Mention">
    <w:name w:val="Mention"/>
    <w:basedOn w:val="DefaultParagraphFont"/>
    <w:uiPriority w:val="99"/>
    <w:semiHidden/>
    <w:unhideWhenUsed/>
    <w:rsid w:val="007B1093"/>
    <w:rPr>
      <w:color w:val="2B579A"/>
      <w:shd w:val="clear" w:color="auto" w:fill="E6E6E6"/>
    </w:rPr>
  </w:style>
  <w:style w:type="paragraph" w:customStyle="1" w:styleId="chapter-1">
    <w:name w:val="chapter-1"/>
    <w:basedOn w:val="Normal"/>
    <w:rsid w:val="002E5AAA"/>
    <w:pPr>
      <w:spacing w:before="100" w:beforeAutospacing="1" w:after="100" w:afterAutospacing="1"/>
    </w:pPr>
    <w:rPr>
      <w:rFonts w:eastAsia="Times New Roman" w:cs="Times New Roman"/>
      <w:sz w:val="24"/>
      <w:szCs w:val="24"/>
      <w:lang w:bidi="he-IL"/>
    </w:rPr>
  </w:style>
  <w:style w:type="paragraph" w:styleId="Caption">
    <w:name w:val="caption"/>
    <w:basedOn w:val="Normal"/>
    <w:next w:val="Normal"/>
    <w:uiPriority w:val="35"/>
    <w:unhideWhenUsed/>
    <w:qFormat/>
    <w:rsid w:val="00FF1A2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6808150">
      <w:bodyDiv w:val="1"/>
      <w:marLeft w:val="0"/>
      <w:marRight w:val="0"/>
      <w:marTop w:val="0"/>
      <w:marBottom w:val="0"/>
      <w:divBdr>
        <w:top w:val="none" w:sz="0" w:space="0" w:color="auto"/>
        <w:left w:val="none" w:sz="0" w:space="0" w:color="auto"/>
        <w:bottom w:val="none" w:sz="0" w:space="0" w:color="auto"/>
        <w:right w:val="none" w:sz="0" w:space="0" w:color="auto"/>
      </w:divBdr>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21081">
      <w:bodyDiv w:val="1"/>
      <w:marLeft w:val="0"/>
      <w:marRight w:val="0"/>
      <w:marTop w:val="0"/>
      <w:marBottom w:val="0"/>
      <w:divBdr>
        <w:top w:val="none" w:sz="0" w:space="0" w:color="auto"/>
        <w:left w:val="none" w:sz="0" w:space="0" w:color="auto"/>
        <w:bottom w:val="none" w:sz="0" w:space="0" w:color="auto"/>
        <w:right w:val="none" w:sz="0" w:space="0" w:color="auto"/>
      </w:divBdr>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697802">
      <w:bodyDiv w:val="1"/>
      <w:marLeft w:val="0"/>
      <w:marRight w:val="0"/>
      <w:marTop w:val="0"/>
      <w:marBottom w:val="0"/>
      <w:divBdr>
        <w:top w:val="none" w:sz="0" w:space="0" w:color="auto"/>
        <w:left w:val="none" w:sz="0" w:space="0" w:color="auto"/>
        <w:bottom w:val="none" w:sz="0" w:space="0" w:color="auto"/>
        <w:right w:val="none" w:sz="0" w:space="0" w:color="auto"/>
      </w:divBdr>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89919">
      <w:bodyDiv w:val="1"/>
      <w:marLeft w:val="0"/>
      <w:marRight w:val="0"/>
      <w:marTop w:val="0"/>
      <w:marBottom w:val="0"/>
      <w:divBdr>
        <w:top w:val="none" w:sz="0" w:space="0" w:color="auto"/>
        <w:left w:val="none" w:sz="0" w:space="0" w:color="auto"/>
        <w:bottom w:val="none" w:sz="0" w:space="0" w:color="auto"/>
        <w:right w:val="none" w:sz="0" w:space="0" w:color="auto"/>
      </w:divBdr>
    </w:div>
    <w:div w:id="501360684">
      <w:bodyDiv w:val="1"/>
      <w:marLeft w:val="0"/>
      <w:marRight w:val="0"/>
      <w:marTop w:val="0"/>
      <w:marBottom w:val="0"/>
      <w:divBdr>
        <w:top w:val="none" w:sz="0" w:space="0" w:color="auto"/>
        <w:left w:val="none" w:sz="0" w:space="0" w:color="auto"/>
        <w:bottom w:val="none" w:sz="0" w:space="0" w:color="auto"/>
        <w:right w:val="none" w:sz="0" w:space="0" w:color="auto"/>
      </w:divBdr>
      <w:divsChild>
        <w:div w:id="81776386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662393316">
      <w:bodyDiv w:val="1"/>
      <w:marLeft w:val="0"/>
      <w:marRight w:val="0"/>
      <w:marTop w:val="0"/>
      <w:marBottom w:val="0"/>
      <w:divBdr>
        <w:top w:val="none" w:sz="0" w:space="0" w:color="auto"/>
        <w:left w:val="none" w:sz="0" w:space="0" w:color="auto"/>
        <w:bottom w:val="none" w:sz="0" w:space="0" w:color="auto"/>
        <w:right w:val="none" w:sz="0" w:space="0" w:color="auto"/>
      </w:divBdr>
      <w:divsChild>
        <w:div w:id="2047215650">
          <w:marLeft w:val="0"/>
          <w:marRight w:val="0"/>
          <w:marTop w:val="0"/>
          <w:marBottom w:val="0"/>
          <w:divBdr>
            <w:top w:val="none" w:sz="0" w:space="0" w:color="auto"/>
            <w:left w:val="none" w:sz="0" w:space="0" w:color="auto"/>
            <w:bottom w:val="none" w:sz="0" w:space="0" w:color="auto"/>
            <w:right w:val="none" w:sz="0" w:space="0" w:color="auto"/>
          </w:divBdr>
        </w:div>
        <w:div w:id="376857097">
          <w:marLeft w:val="0"/>
          <w:marRight w:val="0"/>
          <w:marTop w:val="0"/>
          <w:marBottom w:val="0"/>
          <w:divBdr>
            <w:top w:val="none" w:sz="0" w:space="0" w:color="auto"/>
            <w:left w:val="none" w:sz="0" w:space="0" w:color="auto"/>
            <w:bottom w:val="none" w:sz="0" w:space="0" w:color="auto"/>
            <w:right w:val="none" w:sz="0" w:space="0" w:color="auto"/>
          </w:divBdr>
        </w:div>
        <w:div w:id="447362045">
          <w:marLeft w:val="0"/>
          <w:marRight w:val="0"/>
          <w:marTop w:val="0"/>
          <w:marBottom w:val="0"/>
          <w:divBdr>
            <w:top w:val="none" w:sz="0" w:space="0" w:color="auto"/>
            <w:left w:val="none" w:sz="0" w:space="0" w:color="auto"/>
            <w:bottom w:val="none" w:sz="0" w:space="0" w:color="auto"/>
            <w:right w:val="none" w:sz="0" w:space="0" w:color="auto"/>
          </w:divBdr>
        </w:div>
        <w:div w:id="2145418315">
          <w:marLeft w:val="0"/>
          <w:marRight w:val="0"/>
          <w:marTop w:val="0"/>
          <w:marBottom w:val="0"/>
          <w:divBdr>
            <w:top w:val="none" w:sz="0" w:space="0" w:color="auto"/>
            <w:left w:val="none" w:sz="0" w:space="0" w:color="auto"/>
            <w:bottom w:val="none" w:sz="0" w:space="0" w:color="auto"/>
            <w:right w:val="none" w:sz="0" w:space="0" w:color="auto"/>
          </w:divBdr>
        </w:div>
        <w:div w:id="65340563">
          <w:marLeft w:val="0"/>
          <w:marRight w:val="0"/>
          <w:marTop w:val="0"/>
          <w:marBottom w:val="0"/>
          <w:divBdr>
            <w:top w:val="none" w:sz="0" w:space="0" w:color="auto"/>
            <w:left w:val="none" w:sz="0" w:space="0" w:color="auto"/>
            <w:bottom w:val="none" w:sz="0" w:space="0" w:color="auto"/>
            <w:right w:val="none" w:sz="0" w:space="0" w:color="auto"/>
          </w:divBdr>
        </w:div>
        <w:div w:id="40180792">
          <w:marLeft w:val="0"/>
          <w:marRight w:val="0"/>
          <w:marTop w:val="0"/>
          <w:marBottom w:val="0"/>
          <w:divBdr>
            <w:top w:val="none" w:sz="0" w:space="0" w:color="auto"/>
            <w:left w:val="none" w:sz="0" w:space="0" w:color="auto"/>
            <w:bottom w:val="none" w:sz="0" w:space="0" w:color="auto"/>
            <w:right w:val="none" w:sz="0" w:space="0" w:color="auto"/>
          </w:divBdr>
        </w:div>
        <w:div w:id="459496539">
          <w:marLeft w:val="0"/>
          <w:marRight w:val="0"/>
          <w:marTop w:val="0"/>
          <w:marBottom w:val="0"/>
          <w:divBdr>
            <w:top w:val="none" w:sz="0" w:space="0" w:color="auto"/>
            <w:left w:val="none" w:sz="0" w:space="0" w:color="auto"/>
            <w:bottom w:val="none" w:sz="0" w:space="0" w:color="auto"/>
            <w:right w:val="none" w:sz="0" w:space="0" w:color="auto"/>
          </w:divBdr>
        </w:div>
      </w:divsChild>
    </w:div>
    <w:div w:id="793793153">
      <w:bodyDiv w:val="1"/>
      <w:marLeft w:val="0"/>
      <w:marRight w:val="0"/>
      <w:marTop w:val="0"/>
      <w:marBottom w:val="0"/>
      <w:divBdr>
        <w:top w:val="none" w:sz="0" w:space="0" w:color="auto"/>
        <w:left w:val="none" w:sz="0" w:space="0" w:color="auto"/>
        <w:bottom w:val="none" w:sz="0" w:space="0" w:color="auto"/>
        <w:right w:val="none" w:sz="0" w:space="0" w:color="auto"/>
      </w:divBdr>
    </w:div>
    <w:div w:id="813061913">
      <w:bodyDiv w:val="1"/>
      <w:marLeft w:val="0"/>
      <w:marRight w:val="0"/>
      <w:marTop w:val="0"/>
      <w:marBottom w:val="0"/>
      <w:divBdr>
        <w:top w:val="none" w:sz="0" w:space="0" w:color="auto"/>
        <w:left w:val="none" w:sz="0" w:space="0" w:color="auto"/>
        <w:bottom w:val="none" w:sz="0" w:space="0" w:color="auto"/>
        <w:right w:val="none" w:sz="0" w:space="0" w:color="auto"/>
      </w:divBdr>
    </w:div>
    <w:div w:id="1018770599">
      <w:bodyDiv w:val="1"/>
      <w:marLeft w:val="0"/>
      <w:marRight w:val="0"/>
      <w:marTop w:val="0"/>
      <w:marBottom w:val="0"/>
      <w:divBdr>
        <w:top w:val="none" w:sz="0" w:space="0" w:color="auto"/>
        <w:left w:val="none" w:sz="0" w:space="0" w:color="auto"/>
        <w:bottom w:val="none" w:sz="0" w:space="0" w:color="auto"/>
        <w:right w:val="none" w:sz="0" w:space="0" w:color="auto"/>
      </w:divBdr>
    </w:div>
    <w:div w:id="1054429977">
      <w:bodyDiv w:val="1"/>
      <w:marLeft w:val="0"/>
      <w:marRight w:val="0"/>
      <w:marTop w:val="0"/>
      <w:marBottom w:val="0"/>
      <w:divBdr>
        <w:top w:val="none" w:sz="0" w:space="0" w:color="auto"/>
        <w:left w:val="none" w:sz="0" w:space="0" w:color="auto"/>
        <w:bottom w:val="none" w:sz="0" w:space="0" w:color="auto"/>
        <w:right w:val="none" w:sz="0" w:space="0" w:color="auto"/>
      </w:divBdr>
      <w:divsChild>
        <w:div w:id="155341318">
          <w:blockQuote w:val="1"/>
          <w:marLeft w:val="0"/>
          <w:marRight w:val="0"/>
          <w:marTop w:val="240"/>
          <w:marBottom w:val="240"/>
          <w:divBdr>
            <w:top w:val="none" w:sz="0" w:space="0" w:color="auto"/>
            <w:left w:val="none" w:sz="0" w:space="0" w:color="auto"/>
            <w:bottom w:val="none" w:sz="0" w:space="0" w:color="auto"/>
            <w:right w:val="none" w:sz="0" w:space="0" w:color="auto"/>
          </w:divBdr>
        </w:div>
        <w:div w:id="199887680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367987">
      <w:bodyDiv w:val="1"/>
      <w:marLeft w:val="0"/>
      <w:marRight w:val="0"/>
      <w:marTop w:val="0"/>
      <w:marBottom w:val="0"/>
      <w:divBdr>
        <w:top w:val="none" w:sz="0" w:space="0" w:color="auto"/>
        <w:left w:val="none" w:sz="0" w:space="0" w:color="auto"/>
        <w:bottom w:val="none" w:sz="0" w:space="0" w:color="auto"/>
        <w:right w:val="none" w:sz="0" w:space="0" w:color="auto"/>
      </w:divBdr>
    </w:div>
    <w:div w:id="1149521770">
      <w:bodyDiv w:val="1"/>
      <w:marLeft w:val="0"/>
      <w:marRight w:val="0"/>
      <w:marTop w:val="0"/>
      <w:marBottom w:val="0"/>
      <w:divBdr>
        <w:top w:val="none" w:sz="0" w:space="0" w:color="auto"/>
        <w:left w:val="none" w:sz="0" w:space="0" w:color="auto"/>
        <w:bottom w:val="none" w:sz="0" w:space="0" w:color="auto"/>
        <w:right w:val="none" w:sz="0" w:space="0" w:color="auto"/>
      </w:divBdr>
    </w:div>
    <w:div w:id="1176651080">
      <w:bodyDiv w:val="1"/>
      <w:marLeft w:val="0"/>
      <w:marRight w:val="0"/>
      <w:marTop w:val="0"/>
      <w:marBottom w:val="0"/>
      <w:divBdr>
        <w:top w:val="none" w:sz="0" w:space="0" w:color="auto"/>
        <w:left w:val="none" w:sz="0" w:space="0" w:color="auto"/>
        <w:bottom w:val="none" w:sz="0" w:space="0" w:color="auto"/>
        <w:right w:val="none" w:sz="0" w:space="0" w:color="auto"/>
      </w:divBdr>
    </w:div>
    <w:div w:id="1184444291">
      <w:bodyDiv w:val="1"/>
      <w:marLeft w:val="0"/>
      <w:marRight w:val="0"/>
      <w:marTop w:val="0"/>
      <w:marBottom w:val="0"/>
      <w:divBdr>
        <w:top w:val="none" w:sz="0" w:space="0" w:color="auto"/>
        <w:left w:val="none" w:sz="0" w:space="0" w:color="auto"/>
        <w:bottom w:val="none" w:sz="0" w:space="0" w:color="auto"/>
        <w:right w:val="none" w:sz="0" w:space="0" w:color="auto"/>
      </w:divBdr>
    </w:div>
    <w:div w:id="1310357845">
      <w:bodyDiv w:val="1"/>
      <w:marLeft w:val="0"/>
      <w:marRight w:val="0"/>
      <w:marTop w:val="0"/>
      <w:marBottom w:val="0"/>
      <w:divBdr>
        <w:top w:val="none" w:sz="0" w:space="0" w:color="auto"/>
        <w:left w:val="none" w:sz="0" w:space="0" w:color="auto"/>
        <w:bottom w:val="none" w:sz="0" w:space="0" w:color="auto"/>
        <w:right w:val="none" w:sz="0" w:space="0" w:color="auto"/>
      </w:divBdr>
    </w:div>
    <w:div w:id="1375888934">
      <w:bodyDiv w:val="1"/>
      <w:marLeft w:val="0"/>
      <w:marRight w:val="0"/>
      <w:marTop w:val="0"/>
      <w:marBottom w:val="0"/>
      <w:divBdr>
        <w:top w:val="none" w:sz="0" w:space="0" w:color="auto"/>
        <w:left w:val="none" w:sz="0" w:space="0" w:color="auto"/>
        <w:bottom w:val="none" w:sz="0" w:space="0" w:color="auto"/>
        <w:right w:val="none" w:sz="0" w:space="0" w:color="auto"/>
      </w:divBdr>
    </w:div>
    <w:div w:id="1425032259">
      <w:bodyDiv w:val="1"/>
      <w:marLeft w:val="0"/>
      <w:marRight w:val="0"/>
      <w:marTop w:val="0"/>
      <w:marBottom w:val="0"/>
      <w:divBdr>
        <w:top w:val="none" w:sz="0" w:space="0" w:color="auto"/>
        <w:left w:val="none" w:sz="0" w:space="0" w:color="auto"/>
        <w:bottom w:val="none" w:sz="0" w:space="0" w:color="auto"/>
        <w:right w:val="none" w:sz="0" w:space="0" w:color="auto"/>
      </w:divBdr>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9953">
      <w:bodyDiv w:val="1"/>
      <w:marLeft w:val="0"/>
      <w:marRight w:val="0"/>
      <w:marTop w:val="0"/>
      <w:marBottom w:val="0"/>
      <w:divBdr>
        <w:top w:val="none" w:sz="0" w:space="0" w:color="auto"/>
        <w:left w:val="none" w:sz="0" w:space="0" w:color="auto"/>
        <w:bottom w:val="none" w:sz="0" w:space="0" w:color="auto"/>
        <w:right w:val="none" w:sz="0" w:space="0" w:color="auto"/>
      </w:divBdr>
    </w:div>
    <w:div w:id="1518301679">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280562">
      <w:bodyDiv w:val="1"/>
      <w:marLeft w:val="0"/>
      <w:marRight w:val="0"/>
      <w:marTop w:val="0"/>
      <w:marBottom w:val="0"/>
      <w:divBdr>
        <w:top w:val="none" w:sz="0" w:space="0" w:color="auto"/>
        <w:left w:val="none" w:sz="0" w:space="0" w:color="auto"/>
        <w:bottom w:val="none" w:sz="0" w:space="0" w:color="auto"/>
        <w:right w:val="none" w:sz="0" w:space="0" w:color="auto"/>
      </w:divBdr>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Seti_I" TargetMode="External"/><Relationship Id="rId13" Type="http://schemas.openxmlformats.org/officeDocument/2006/relationships/hyperlink" Target="https://en.wikipedia.org/wiki/Royal_Cemetery_at_Ur" TargetMode="External"/><Relationship Id="rId18" Type="http://schemas.openxmlformats.org/officeDocument/2006/relationships/hyperlink" Target="https://en.wikipedia.org/wiki/Niqqud" TargetMode="External"/><Relationship Id="rId26" Type="http://schemas.openxmlformats.org/officeDocument/2006/relationships/hyperlink" Target="https://www.monergism.com/topics/cults-heresy-heretics/trinitarian-heresies" TargetMode="External"/><Relationship Id="rId3" Type="http://schemas.openxmlformats.org/officeDocument/2006/relationships/hyperlink" Target="https://en.wikipedia.org/wiki/Colossal_statue_of_Amenhotep_III_and_Tiye" TargetMode="External"/><Relationship Id="rId21" Type="http://schemas.openxmlformats.org/officeDocument/2006/relationships/hyperlink" Target="https://en.wikipedia.org/wiki/Dead_Sea_Scrolls" TargetMode="External"/><Relationship Id="rId7" Type="http://schemas.openxmlformats.org/officeDocument/2006/relationships/hyperlink" Target="https://www.akg-images.com/archive/-2UMDHUKALO_H.html" TargetMode="External"/><Relationship Id="rId12" Type="http://schemas.openxmlformats.org/officeDocument/2006/relationships/hyperlink" Target="http://www.ancientreplicas.com/eagle-head-deity-nisroch.html" TargetMode="External"/><Relationship Id="rId17" Type="http://schemas.openxmlformats.org/officeDocument/2006/relationships/hyperlink" Target="https://en.wikipedia.org/wiki/Holam" TargetMode="External"/><Relationship Id="rId25" Type="http://schemas.openxmlformats.org/officeDocument/2006/relationships/hyperlink" Target="https://www.monergism.com/thethreshold/sdg/Trinitarian%20Heresies.html" TargetMode="External"/><Relationship Id="rId2" Type="http://schemas.openxmlformats.org/officeDocument/2006/relationships/hyperlink" Target="http://www.crystalinks.com/Amenhotep_III.html" TargetMode="External"/><Relationship Id="rId16" Type="http://schemas.openxmlformats.org/officeDocument/2006/relationships/hyperlink" Target="https://en.wikipedia.org/wiki/Ur" TargetMode="External"/><Relationship Id="rId20" Type="http://schemas.openxmlformats.org/officeDocument/2006/relationships/hyperlink" Target="https://en.wikipedia.org/wiki/Dead_Sea_Scrolls" TargetMode="External"/><Relationship Id="rId29" Type="http://schemas.openxmlformats.org/officeDocument/2006/relationships/hyperlink" Target="https://en.wikipedia.org/wiki/Holam" TargetMode="External"/><Relationship Id="rId1" Type="http://schemas.openxmlformats.org/officeDocument/2006/relationships/hyperlink" Target="https://www.swrktec.org/theology" TargetMode="External"/><Relationship Id="rId6" Type="http://schemas.openxmlformats.org/officeDocument/2006/relationships/hyperlink" Target="https://en.wikipedia.org/wiki/Menkaure" TargetMode="External"/><Relationship Id="rId11" Type="http://schemas.openxmlformats.org/officeDocument/2006/relationships/hyperlink" Target="http://www.ancientegypt.co.uk/pharaoh/explore/bluec_b1.html" TargetMode="External"/><Relationship Id="rId24" Type="http://schemas.openxmlformats.org/officeDocument/2006/relationships/hyperlink" Target="https://en.wikipedia.org/wiki/Sabbatai_Zevi" TargetMode="External"/><Relationship Id="rId5" Type="http://schemas.openxmlformats.org/officeDocument/2006/relationships/hyperlink" Target="https://commons.wikimedia.org/wiki/File:Pharaoh_Menhaure_triad_statue,_Caire-Mus%C3%A9e.jpg" TargetMode="External"/><Relationship Id="rId15" Type="http://schemas.openxmlformats.org/officeDocument/2006/relationships/hyperlink" Target="https://en.wikipedia.org/wiki/Mesopotamia" TargetMode="External"/><Relationship Id="rId23" Type="http://schemas.openxmlformats.org/officeDocument/2006/relationships/hyperlink" Target="https://www.biblegateway.com/passage/?search=John%204%3A26&amp;version=KJV;SBLGNT;LEB;DLNT" TargetMode="External"/><Relationship Id="rId28" Type="http://schemas.openxmlformats.org/officeDocument/2006/relationships/hyperlink" Target="https://churchpop.com/2015/05/28/dear-priests-top-heresies-to-avoid-trinity-sunday/" TargetMode="External"/><Relationship Id="rId10" Type="http://schemas.openxmlformats.org/officeDocument/2006/relationships/hyperlink" Target="https://en.wikipedia.org/wiki/Crowns_of_Egypt" TargetMode="External"/><Relationship Id="rId19" Type="http://schemas.openxmlformats.org/officeDocument/2006/relationships/hyperlink" Target="https://www.biblegateway.com/passage/?search=Exodus%204&amp;version=WLC" TargetMode="External"/><Relationship Id="rId31" Type="http://schemas.openxmlformats.org/officeDocument/2006/relationships/hyperlink" Target="https://www.biblegateway.com/passage/?search=Exodus%204&amp;version=WLC" TargetMode="External"/><Relationship Id="rId4" Type="http://schemas.openxmlformats.org/officeDocument/2006/relationships/hyperlink" Target="https://en.wikipedia.org/wiki/Amenhotep_III" TargetMode="External"/><Relationship Id="rId9" Type="http://schemas.openxmlformats.org/officeDocument/2006/relationships/hyperlink" Target="https://www.britishmuseum.org/research/collection_online/collection_object_details/collection_image_gallery.aspx?assetId=31303001&amp;objectId=6484&amp;partId=1" TargetMode="External"/><Relationship Id="rId14" Type="http://schemas.openxmlformats.org/officeDocument/2006/relationships/hyperlink" Target="https://en.wikipedia.org/wiki/Standard_of_Ur" TargetMode="External"/><Relationship Id="rId22" Type="http://schemas.openxmlformats.org/officeDocument/2006/relationships/hyperlink" Target="https://en.wikipedia.org/wiki/Dead_Sea_Scrolls" TargetMode="External"/><Relationship Id="rId27" Type="http://schemas.openxmlformats.org/officeDocument/2006/relationships/hyperlink" Target="https://reformedforum.org/heart-trinitarian-heresy/" TargetMode="External"/><Relationship Id="rId30" Type="http://schemas.openxmlformats.org/officeDocument/2006/relationships/hyperlink" Target="https://en.wikipedia.org/wiki/Niqq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BF848-4527-4FE6-8CFC-981BEC949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21950</TotalTime>
  <Pages>63</Pages>
  <Words>7621</Words>
  <Characters>43444</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Swerbs</dc:creator>
  <cp:keywords/>
  <dc:description/>
  <cp:lastModifiedBy>Herb Swanson</cp:lastModifiedBy>
  <cp:revision>164</cp:revision>
  <cp:lastPrinted>2012-08-25T18:06:00Z</cp:lastPrinted>
  <dcterms:created xsi:type="dcterms:W3CDTF">2019-02-28T16:52:00Z</dcterms:created>
  <dcterms:modified xsi:type="dcterms:W3CDTF">2019-04-09T22:26:00Z</dcterms:modified>
</cp:coreProperties>
</file>